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C866" w14:textId="77777777" w:rsidR="00F44010" w:rsidRDefault="00A12E9E" w:rsidP="002303F6">
      <w:pPr>
        <w:spacing w:after="0" w:line="240" w:lineRule="auto"/>
        <w:ind w:firstLine="720"/>
        <w:jc w:val="center"/>
        <w:rPr>
          <w:b/>
          <w:sz w:val="28"/>
          <w:szCs w:val="28"/>
          <w:u w:val="single"/>
        </w:rPr>
      </w:pPr>
      <w:r>
        <w:rPr>
          <w:b/>
          <w:sz w:val="28"/>
          <w:szCs w:val="28"/>
          <w:u w:val="single"/>
        </w:rPr>
        <w:t>J</w:t>
      </w:r>
      <w:r w:rsidR="002303F6">
        <w:rPr>
          <w:b/>
          <w:sz w:val="28"/>
          <w:szCs w:val="28"/>
          <w:u w:val="single"/>
        </w:rPr>
        <w:t>ob Description and Grade Proposal</w:t>
      </w:r>
    </w:p>
    <w:p w14:paraId="6353C280" w14:textId="77777777" w:rsidR="00D64A98" w:rsidRDefault="00D64A98" w:rsidP="00EA373F">
      <w:pPr>
        <w:spacing w:after="0" w:line="240" w:lineRule="auto"/>
        <w:rPr>
          <w:b/>
          <w:sz w:val="28"/>
          <w:szCs w:val="28"/>
          <w:u w:val="single"/>
        </w:rPr>
      </w:pPr>
    </w:p>
    <w:p w14:paraId="1F59935A" w14:textId="77777777" w:rsidR="00992A6E" w:rsidRPr="00EA373F" w:rsidRDefault="00EA373F" w:rsidP="00EA373F">
      <w:pPr>
        <w:spacing w:after="0" w:line="240" w:lineRule="auto"/>
        <w:rPr>
          <w:b/>
          <w:u w:val="single"/>
        </w:rPr>
      </w:pPr>
      <w:r w:rsidRPr="00EA373F">
        <w:rPr>
          <w:b/>
          <w:u w:val="single"/>
        </w:rPr>
        <w:t>SECTION A:</w:t>
      </w:r>
      <w:r>
        <w:rPr>
          <w:b/>
          <w:sz w:val="28"/>
          <w:szCs w:val="28"/>
          <w:u w:val="single"/>
        </w:rPr>
        <w:t xml:space="preserve">    </w:t>
      </w:r>
      <w:r w:rsidR="002303F6">
        <w:rPr>
          <w:b/>
          <w:u w:val="single"/>
        </w:rPr>
        <w:t xml:space="preserve">Job description </w:t>
      </w:r>
      <w:r w:rsidR="00E9419E">
        <w:rPr>
          <w:b/>
          <w:u w:val="single"/>
        </w:rPr>
        <w:t>– Completion by the manager</w:t>
      </w:r>
    </w:p>
    <w:p w14:paraId="4A7697EC" w14:textId="77777777" w:rsidR="00771859" w:rsidRDefault="00771859" w:rsidP="00A712F1">
      <w:pPr>
        <w:spacing w:after="0" w:line="240" w:lineRule="auto"/>
      </w:pPr>
    </w:p>
    <w:tbl>
      <w:tblPr>
        <w:tblStyle w:val="TableGrid"/>
        <w:tblW w:w="0" w:type="auto"/>
        <w:tblLook w:val="04A0" w:firstRow="1" w:lastRow="0" w:firstColumn="1" w:lastColumn="0" w:noHBand="0" w:noVBand="1"/>
      </w:tblPr>
      <w:tblGrid>
        <w:gridCol w:w="5237"/>
        <w:gridCol w:w="5219"/>
      </w:tblGrid>
      <w:tr w:rsidR="00D36EBF" w14:paraId="3AD7B17D" w14:textId="77777777" w:rsidTr="002303F6">
        <w:tc>
          <w:tcPr>
            <w:tcW w:w="5341" w:type="dxa"/>
            <w:shd w:val="clear" w:color="auto" w:fill="D9D9D9" w:themeFill="background1" w:themeFillShade="D9"/>
          </w:tcPr>
          <w:p w14:paraId="42AF035D" w14:textId="77777777" w:rsidR="00D36EBF" w:rsidRDefault="00D36EBF" w:rsidP="002303F6">
            <w:r>
              <w:t xml:space="preserve">Post </w:t>
            </w:r>
            <w:r w:rsidR="00302EB5">
              <w:t xml:space="preserve">title and post </w:t>
            </w:r>
            <w:r>
              <w:t>number</w:t>
            </w:r>
          </w:p>
        </w:tc>
        <w:tc>
          <w:tcPr>
            <w:tcW w:w="5341" w:type="dxa"/>
          </w:tcPr>
          <w:p w14:paraId="4F20DD54" w14:textId="7F7BF417" w:rsidR="00D36EBF" w:rsidRDefault="009D4B41" w:rsidP="001B561C">
            <w:r>
              <w:t xml:space="preserve">Commercial </w:t>
            </w:r>
            <w:r w:rsidR="00D0243F">
              <w:t xml:space="preserve">/ </w:t>
            </w:r>
            <w:r w:rsidR="00B6620F">
              <w:t>Contracts</w:t>
            </w:r>
            <w:r w:rsidR="001B561C">
              <w:t xml:space="preserve"> Manager</w:t>
            </w:r>
          </w:p>
        </w:tc>
      </w:tr>
      <w:tr w:rsidR="00805FD0" w14:paraId="34E70D17" w14:textId="77777777" w:rsidTr="002303F6">
        <w:tc>
          <w:tcPr>
            <w:tcW w:w="5341" w:type="dxa"/>
            <w:shd w:val="clear" w:color="auto" w:fill="D9D9D9" w:themeFill="background1" w:themeFillShade="D9"/>
          </w:tcPr>
          <w:p w14:paraId="7FC0D74E" w14:textId="77777777" w:rsidR="00805FD0" w:rsidRDefault="00302EB5" w:rsidP="00302EB5">
            <w:r>
              <w:t>College/Budget Centre</w:t>
            </w:r>
          </w:p>
        </w:tc>
        <w:tc>
          <w:tcPr>
            <w:tcW w:w="5341" w:type="dxa"/>
          </w:tcPr>
          <w:p w14:paraId="2410D5CE" w14:textId="6346204C" w:rsidR="00805FD0" w:rsidRDefault="009D4B41" w:rsidP="00D36EBF">
            <w:r>
              <w:t>PHTA Ltd</w:t>
            </w:r>
          </w:p>
        </w:tc>
      </w:tr>
      <w:tr w:rsidR="00D36EBF" w14:paraId="064241EB" w14:textId="77777777" w:rsidTr="002303F6">
        <w:tc>
          <w:tcPr>
            <w:tcW w:w="5341" w:type="dxa"/>
            <w:shd w:val="clear" w:color="auto" w:fill="D9D9D9" w:themeFill="background1" w:themeFillShade="D9"/>
          </w:tcPr>
          <w:p w14:paraId="1EEDE940" w14:textId="77777777" w:rsidR="00D36EBF" w:rsidRDefault="00302EB5" w:rsidP="002303F6">
            <w:r>
              <w:t>School/Department</w:t>
            </w:r>
          </w:p>
        </w:tc>
        <w:tc>
          <w:tcPr>
            <w:tcW w:w="5341" w:type="dxa"/>
          </w:tcPr>
          <w:p w14:paraId="2819F114" w14:textId="2A557697" w:rsidR="00D36EBF" w:rsidRDefault="00857F0C" w:rsidP="00D36EBF">
            <w:r>
              <w:t>Precision Health Technologies Accelerator Ltd</w:t>
            </w:r>
          </w:p>
        </w:tc>
      </w:tr>
      <w:tr w:rsidR="00D36EBF" w14:paraId="08840032" w14:textId="77777777" w:rsidTr="002303F6">
        <w:tc>
          <w:tcPr>
            <w:tcW w:w="5341" w:type="dxa"/>
            <w:shd w:val="clear" w:color="auto" w:fill="D9D9D9" w:themeFill="background1" w:themeFillShade="D9"/>
          </w:tcPr>
          <w:p w14:paraId="36E789F2" w14:textId="77777777" w:rsidR="00D36EBF" w:rsidRDefault="00302EB5" w:rsidP="00302EB5">
            <w:r>
              <w:t>Full time/Part time</w:t>
            </w:r>
          </w:p>
        </w:tc>
        <w:tc>
          <w:tcPr>
            <w:tcW w:w="5341" w:type="dxa"/>
          </w:tcPr>
          <w:p w14:paraId="6BA3DDE1" w14:textId="77777777" w:rsidR="00D36EBF" w:rsidRDefault="003A2D47" w:rsidP="00D36EBF">
            <w:r>
              <w:t>Full time</w:t>
            </w:r>
          </w:p>
        </w:tc>
      </w:tr>
      <w:tr w:rsidR="00D36EBF" w14:paraId="016BD02D" w14:textId="77777777" w:rsidTr="002303F6">
        <w:tc>
          <w:tcPr>
            <w:tcW w:w="5341" w:type="dxa"/>
            <w:shd w:val="clear" w:color="auto" w:fill="D9D9D9" w:themeFill="background1" w:themeFillShade="D9"/>
          </w:tcPr>
          <w:p w14:paraId="4B083097" w14:textId="77777777" w:rsidR="00D36EBF" w:rsidRDefault="00302EB5" w:rsidP="00302EB5">
            <w:r>
              <w:t>Duration of the Post</w:t>
            </w:r>
          </w:p>
        </w:tc>
        <w:tc>
          <w:tcPr>
            <w:tcW w:w="5341" w:type="dxa"/>
          </w:tcPr>
          <w:p w14:paraId="143CF410" w14:textId="1BCDF280" w:rsidR="00D36EBF" w:rsidRDefault="009D4B41" w:rsidP="00D36EBF">
            <w:r>
              <w:t>Open</w:t>
            </w:r>
          </w:p>
        </w:tc>
      </w:tr>
      <w:tr w:rsidR="00302EB5" w14:paraId="4446BCA5" w14:textId="77777777" w:rsidTr="002303F6">
        <w:tc>
          <w:tcPr>
            <w:tcW w:w="5341" w:type="dxa"/>
            <w:shd w:val="clear" w:color="auto" w:fill="D9D9D9" w:themeFill="background1" w:themeFillShade="D9"/>
          </w:tcPr>
          <w:p w14:paraId="201DF0F8" w14:textId="77777777" w:rsidR="00302EB5" w:rsidDel="00302EB5" w:rsidRDefault="00302EB5" w:rsidP="00D36EBF">
            <w:r>
              <w:t>Salary</w:t>
            </w:r>
          </w:p>
        </w:tc>
        <w:tc>
          <w:tcPr>
            <w:tcW w:w="5341" w:type="dxa"/>
          </w:tcPr>
          <w:p w14:paraId="37B20A6D" w14:textId="787E6DE2" w:rsidR="00302EB5" w:rsidRDefault="00FD6379" w:rsidP="00D36EBF">
            <w:r>
              <w:t>£4</w:t>
            </w:r>
            <w:r w:rsidR="004C4C36">
              <w:t>5</w:t>
            </w:r>
            <w:r>
              <w:t>,000 – £</w:t>
            </w:r>
            <w:r w:rsidR="004C4C36">
              <w:t>65</w:t>
            </w:r>
            <w:r>
              <w:t xml:space="preserve">,000 </w:t>
            </w:r>
            <w:r w:rsidR="00A32E0E">
              <w:t>depending on experience</w:t>
            </w:r>
          </w:p>
        </w:tc>
      </w:tr>
      <w:tr w:rsidR="00302EB5" w14:paraId="5422AD93" w14:textId="77777777" w:rsidTr="002303F6">
        <w:tc>
          <w:tcPr>
            <w:tcW w:w="5341" w:type="dxa"/>
            <w:shd w:val="clear" w:color="auto" w:fill="D9D9D9" w:themeFill="background1" w:themeFillShade="D9"/>
          </w:tcPr>
          <w:p w14:paraId="68BFDB35" w14:textId="77777777" w:rsidR="00302EB5" w:rsidRDefault="00302EB5" w:rsidP="00D36EBF">
            <w:r>
              <w:t>Additional information</w:t>
            </w:r>
          </w:p>
        </w:tc>
        <w:tc>
          <w:tcPr>
            <w:tcW w:w="5341" w:type="dxa"/>
          </w:tcPr>
          <w:p w14:paraId="23497538" w14:textId="3F6337C9" w:rsidR="00302EB5" w:rsidRDefault="00FD6379" w:rsidP="00D36EBF">
            <w:r>
              <w:t>Company Bonus Scheme, Generous Holiday Allowance</w:t>
            </w:r>
          </w:p>
        </w:tc>
      </w:tr>
      <w:tr w:rsidR="00302EB5" w14:paraId="60E70FDE" w14:textId="77777777" w:rsidTr="002303F6">
        <w:tc>
          <w:tcPr>
            <w:tcW w:w="5341" w:type="dxa"/>
            <w:shd w:val="clear" w:color="auto" w:fill="D9D9D9" w:themeFill="background1" w:themeFillShade="D9"/>
          </w:tcPr>
          <w:p w14:paraId="5169BE23" w14:textId="77777777" w:rsidR="00302EB5" w:rsidRDefault="00302EB5" w:rsidP="00D36EBF">
            <w:r>
              <w:t>Terms and Conditions</w:t>
            </w:r>
          </w:p>
        </w:tc>
        <w:tc>
          <w:tcPr>
            <w:tcW w:w="5341" w:type="dxa"/>
          </w:tcPr>
          <w:p w14:paraId="60B02778" w14:textId="0635B6C8" w:rsidR="00302EB5" w:rsidRDefault="009D4B41" w:rsidP="00D36EBF">
            <w:r>
              <w:t>PHTA Ltd</w:t>
            </w:r>
          </w:p>
        </w:tc>
      </w:tr>
      <w:tr w:rsidR="00650E22" w14:paraId="69EC7F89" w14:textId="77777777" w:rsidTr="002303F6">
        <w:tc>
          <w:tcPr>
            <w:tcW w:w="5341" w:type="dxa"/>
            <w:shd w:val="clear" w:color="auto" w:fill="D9D9D9" w:themeFill="background1" w:themeFillShade="D9"/>
          </w:tcPr>
          <w:p w14:paraId="1B58995C" w14:textId="77777777" w:rsidR="00650E22" w:rsidRDefault="00650E22" w:rsidP="00D36EBF">
            <w:r>
              <w:t>Closing Date</w:t>
            </w:r>
          </w:p>
        </w:tc>
        <w:tc>
          <w:tcPr>
            <w:tcW w:w="5341" w:type="dxa"/>
          </w:tcPr>
          <w:p w14:paraId="31000C81" w14:textId="536B0F32" w:rsidR="00650E22" w:rsidRDefault="00857F0C" w:rsidP="00D36EBF">
            <w:r>
              <w:t>Friday 15</w:t>
            </w:r>
            <w:r w:rsidRPr="00857F0C">
              <w:rPr>
                <w:vertAlign w:val="superscript"/>
              </w:rPr>
              <w:t>th</w:t>
            </w:r>
            <w:r>
              <w:t xml:space="preserve"> October 2021</w:t>
            </w:r>
          </w:p>
        </w:tc>
      </w:tr>
      <w:tr w:rsidR="00D36EBF" w14:paraId="0B19E2E8" w14:textId="77777777" w:rsidTr="002303F6">
        <w:tc>
          <w:tcPr>
            <w:tcW w:w="5341" w:type="dxa"/>
            <w:shd w:val="clear" w:color="auto" w:fill="D9D9D9" w:themeFill="background1" w:themeFillShade="D9"/>
          </w:tcPr>
          <w:p w14:paraId="30E5A055" w14:textId="7FB3A74D" w:rsidR="00D36EBF" w:rsidRDefault="00FD6379" w:rsidP="002303F6">
            <w:r>
              <w:t>UoB Equivalent G</w:t>
            </w:r>
            <w:r w:rsidR="00302EB5">
              <w:t>rade</w:t>
            </w:r>
          </w:p>
        </w:tc>
        <w:tc>
          <w:tcPr>
            <w:tcW w:w="5341" w:type="dxa"/>
          </w:tcPr>
          <w:p w14:paraId="7444B67E" w14:textId="7923E93C" w:rsidR="00D36EBF" w:rsidRDefault="003A2D47" w:rsidP="0043646D">
            <w:r>
              <w:t xml:space="preserve">Grade </w:t>
            </w:r>
            <w:r w:rsidR="001B561C">
              <w:t>8</w:t>
            </w:r>
            <w:r w:rsidR="004C4C36">
              <w:t xml:space="preserve"> / 9</w:t>
            </w:r>
          </w:p>
        </w:tc>
      </w:tr>
    </w:tbl>
    <w:p w14:paraId="7B229DBE" w14:textId="77777777" w:rsidR="00D36EBF" w:rsidRDefault="00D36EBF" w:rsidP="00A712F1">
      <w:pPr>
        <w:spacing w:after="0" w:line="240" w:lineRule="auto"/>
      </w:pPr>
    </w:p>
    <w:p w14:paraId="34349025" w14:textId="77777777" w:rsidR="00FD6379" w:rsidRPr="00C02B56" w:rsidRDefault="00FD6379" w:rsidP="00FD6379">
      <w:pPr>
        <w:tabs>
          <w:tab w:val="left" w:pos="6096"/>
        </w:tabs>
        <w:spacing w:after="0" w:line="240" w:lineRule="auto"/>
        <w:rPr>
          <w:rFonts w:cstheme="minorHAnsi"/>
          <w:b/>
        </w:rPr>
      </w:pPr>
      <w:r w:rsidRPr="00C02B56">
        <w:rPr>
          <w:rFonts w:cstheme="minorHAnsi"/>
          <w:b/>
        </w:rPr>
        <w:t>Job context</w:t>
      </w:r>
    </w:p>
    <w:p w14:paraId="1DB50EE6" w14:textId="76FE4C26" w:rsidR="00FD6379" w:rsidRPr="00535600" w:rsidRDefault="00FD6379" w:rsidP="006D0A69">
      <w:pPr>
        <w:tabs>
          <w:tab w:val="left" w:pos="6096"/>
        </w:tabs>
        <w:spacing w:after="120" w:line="280" w:lineRule="atLeast"/>
        <w:rPr>
          <w:rFonts w:cstheme="minorHAnsi"/>
          <w:bCs/>
        </w:rPr>
      </w:pPr>
      <w:r w:rsidRPr="00535600">
        <w:rPr>
          <w:rFonts w:cstheme="minorHAnsi"/>
          <w:bCs/>
        </w:rPr>
        <w:t>The University of Birmingham is leading transformational change in the region’s health and life sciences innovation ecosystem that will deliver significant and long-lasting improvements to the health and wealth</w:t>
      </w:r>
      <w:r>
        <w:rPr>
          <w:rFonts w:cstheme="minorHAnsi"/>
          <w:bCs/>
        </w:rPr>
        <w:t>,</w:t>
      </w:r>
      <w:r w:rsidRPr="00535600">
        <w:rPr>
          <w:rFonts w:cstheme="minorHAnsi"/>
          <w:bCs/>
        </w:rPr>
        <w:t xml:space="preserve"> of the region</w:t>
      </w:r>
      <w:r>
        <w:rPr>
          <w:rFonts w:cstheme="minorHAnsi"/>
          <w:bCs/>
        </w:rPr>
        <w:t xml:space="preserve"> and nationally</w:t>
      </w:r>
      <w:r w:rsidRPr="00535600">
        <w:rPr>
          <w:rFonts w:cstheme="minorHAnsi"/>
          <w:bCs/>
        </w:rPr>
        <w:t>.</w:t>
      </w:r>
    </w:p>
    <w:p w14:paraId="46095E1A" w14:textId="041FB374" w:rsidR="00FD6379" w:rsidRDefault="00FD6379" w:rsidP="006D0A69">
      <w:pPr>
        <w:spacing w:after="120" w:line="280" w:lineRule="atLeast"/>
      </w:pPr>
      <w:r>
        <w:t xml:space="preserve">Working as Birmingham Health Partners (BHP), the Midland’s leading academic-NHS partnership, the University is building on BHP’s </w:t>
      </w:r>
      <w:r>
        <w:rPr>
          <w:lang w:bidi="en-GB"/>
        </w:rPr>
        <w:t xml:space="preserve">nationally recognised strengths in healthcare </w:t>
      </w:r>
      <w:r>
        <w:rPr>
          <w:b/>
          <w:lang w:bidi="en-GB"/>
        </w:rPr>
        <w:t>data</w:t>
      </w:r>
      <w:r>
        <w:rPr>
          <w:lang w:bidi="en-GB"/>
        </w:rPr>
        <w:t xml:space="preserve"> informatics and systems; genomics medicine and </w:t>
      </w:r>
      <w:r>
        <w:rPr>
          <w:b/>
          <w:lang w:bidi="en-GB"/>
        </w:rPr>
        <w:t>diagnostics;</w:t>
      </w:r>
      <w:r>
        <w:rPr>
          <w:lang w:bidi="en-GB"/>
        </w:rPr>
        <w:t xml:space="preserve"> medical </w:t>
      </w:r>
      <w:r>
        <w:rPr>
          <w:b/>
          <w:lang w:bidi="en-GB"/>
        </w:rPr>
        <w:t>technologies</w:t>
      </w:r>
      <w:r>
        <w:rPr>
          <w:lang w:bidi="en-GB"/>
        </w:rPr>
        <w:t xml:space="preserve"> evaluation and clinical </w:t>
      </w:r>
      <w:r>
        <w:rPr>
          <w:b/>
          <w:lang w:bidi="en-GB"/>
        </w:rPr>
        <w:t>trials</w:t>
      </w:r>
      <w:r>
        <w:rPr>
          <w:lang w:bidi="en-GB"/>
        </w:rPr>
        <w:t xml:space="preserve">, to establish the Precision Health Technologies Accelerator (PHTA) – the </w:t>
      </w:r>
      <w:r>
        <w:t>anchor innovation capability on the new Birmingham Health Innovation Campus</w:t>
      </w:r>
      <w:r w:rsidR="00EB2633">
        <w:t xml:space="preserve"> due to open in 2023</w:t>
      </w:r>
      <w:r>
        <w:t xml:space="preserve">.  </w:t>
      </w:r>
    </w:p>
    <w:p w14:paraId="706BEF66" w14:textId="16C5B223" w:rsidR="00FD6379" w:rsidRDefault="00FD6379" w:rsidP="006D0A69">
      <w:pPr>
        <w:spacing w:after="120" w:line="280" w:lineRule="atLeast"/>
        <w:rPr>
          <w:rFonts w:cstheme="minorHAnsi"/>
        </w:rPr>
      </w:pPr>
      <w:r>
        <w:t xml:space="preserve">The PHTA will provide the early incubation, grow-on space and innovation services for businesses working across biopharma (including advanced therapies), diagnostics, digital </w:t>
      </w:r>
      <w:proofErr w:type="gramStart"/>
      <w:r>
        <w:t>health</w:t>
      </w:r>
      <w:proofErr w:type="gramEnd"/>
      <w:r>
        <w:t xml:space="preserve"> and advanced healthcare technologies </w:t>
      </w:r>
      <w:r>
        <w:rPr>
          <w:rFonts w:ascii="Calibri" w:hAnsi="Calibri" w:cs="Calibri"/>
        </w:rPr>
        <w:t xml:space="preserve">to accelerate the development and delivery of new precision drugs, diagnostics and healthcare technologies into the clinic.  Run and operated by PHTA Ltd, a wholly owned subsidiary company of the University of Birmingham, PHTA will deliver a </w:t>
      </w:r>
      <w:proofErr w:type="gramStart"/>
      <w:r w:rsidRPr="005C58B2">
        <w:rPr>
          <w:rFonts w:ascii="Calibri" w:hAnsi="Calibri" w:cs="Calibri"/>
        </w:rPr>
        <w:t>commercially</w:t>
      </w:r>
      <w:r>
        <w:rPr>
          <w:rFonts w:ascii="Calibri" w:hAnsi="Calibri" w:cs="Calibri"/>
        </w:rPr>
        <w:t>-</w:t>
      </w:r>
      <w:r w:rsidRPr="005C58B2">
        <w:rPr>
          <w:rFonts w:ascii="Calibri" w:hAnsi="Calibri" w:cs="Calibri"/>
        </w:rPr>
        <w:t>focused</w:t>
      </w:r>
      <w:proofErr w:type="gramEnd"/>
      <w:r w:rsidRPr="005C58B2">
        <w:rPr>
          <w:rFonts w:ascii="Calibri" w:hAnsi="Calibri" w:cs="Calibri"/>
        </w:rPr>
        <w:t>, innovative end-to-end clinical and academic partnership for the delivery of precision medicine</w:t>
      </w:r>
      <w:r>
        <w:rPr>
          <w:rFonts w:ascii="Calibri" w:hAnsi="Calibri" w:cs="Calibri"/>
        </w:rPr>
        <w:t xml:space="preserve"> solutions.</w:t>
      </w:r>
      <w:r w:rsidR="00EB2633">
        <w:rPr>
          <w:rFonts w:ascii="Calibri" w:hAnsi="Calibri" w:cs="Calibri"/>
        </w:rPr>
        <w:t xml:space="preserve">  Ahead of the facility opening, PHTA Ltd will operate from within the Institute of Translational Medicine, building </w:t>
      </w:r>
      <w:r w:rsidR="0065759B">
        <w:rPr>
          <w:rFonts w:ascii="Calibri" w:hAnsi="Calibri" w:cs="Calibri"/>
        </w:rPr>
        <w:t>a strong pipeline of commercial projects through one of its two divisions: Birmingham Precision Medicine Centre (BPMC).</w:t>
      </w:r>
    </w:p>
    <w:p w14:paraId="7A0A7C74" w14:textId="3A91F90F" w:rsidR="001F50A0" w:rsidRDefault="001F50A0" w:rsidP="00A712F1">
      <w:pPr>
        <w:spacing w:after="0" w:line="240" w:lineRule="auto"/>
        <w:rPr>
          <w:b/>
          <w:u w:val="single"/>
        </w:rPr>
      </w:pPr>
      <w:r w:rsidRPr="001E6EEB">
        <w:rPr>
          <w:b/>
          <w:u w:val="single"/>
        </w:rPr>
        <w:t>Job summary</w:t>
      </w:r>
    </w:p>
    <w:p w14:paraId="7F5566D9" w14:textId="43B41711" w:rsidR="00EA41FA" w:rsidRDefault="00FD6379" w:rsidP="006D0A69">
      <w:pPr>
        <w:spacing w:after="120" w:line="280" w:lineRule="atLeast"/>
        <w:rPr>
          <w:bCs/>
        </w:rPr>
      </w:pPr>
      <w:r w:rsidRPr="00EB2633">
        <w:rPr>
          <w:bCs/>
        </w:rPr>
        <w:t>A</w:t>
      </w:r>
      <w:r w:rsidR="00EB2633" w:rsidRPr="00EB2633">
        <w:rPr>
          <w:bCs/>
        </w:rPr>
        <w:t>s a</w:t>
      </w:r>
      <w:r w:rsidRPr="00EB2633">
        <w:rPr>
          <w:bCs/>
        </w:rPr>
        <w:t xml:space="preserve"> key role in the</w:t>
      </w:r>
      <w:r w:rsidR="00EB2633" w:rsidRPr="00EB2633">
        <w:rPr>
          <w:bCs/>
        </w:rPr>
        <w:t xml:space="preserve"> </w:t>
      </w:r>
      <w:r w:rsidR="00EB2633">
        <w:rPr>
          <w:bCs/>
        </w:rPr>
        <w:t xml:space="preserve">commercial success of </w:t>
      </w:r>
      <w:r w:rsidR="00A03E4D">
        <w:rPr>
          <w:bCs/>
        </w:rPr>
        <w:t xml:space="preserve">the </w:t>
      </w:r>
      <w:proofErr w:type="gramStart"/>
      <w:r w:rsidR="00A03E4D">
        <w:rPr>
          <w:bCs/>
        </w:rPr>
        <w:t>newly-formed</w:t>
      </w:r>
      <w:proofErr w:type="gramEnd"/>
      <w:r w:rsidR="00A03E4D">
        <w:rPr>
          <w:bCs/>
        </w:rPr>
        <w:t xml:space="preserve"> </w:t>
      </w:r>
      <w:r w:rsidR="00EB2633">
        <w:rPr>
          <w:bCs/>
        </w:rPr>
        <w:t>PHTA Ltd, the Commercial Contracts Manager will work closely with the Managing Director and leading academics with</w:t>
      </w:r>
      <w:r w:rsidR="0065759B">
        <w:rPr>
          <w:bCs/>
        </w:rPr>
        <w:t>in</w:t>
      </w:r>
      <w:r w:rsidR="00EB2633">
        <w:rPr>
          <w:bCs/>
        </w:rPr>
        <w:t xml:space="preserve"> the University, to develop and </w:t>
      </w:r>
      <w:r w:rsidR="00A03E4D">
        <w:rPr>
          <w:bCs/>
        </w:rPr>
        <w:t xml:space="preserve">secure </w:t>
      </w:r>
      <w:r w:rsidR="00EB2633">
        <w:rPr>
          <w:bCs/>
        </w:rPr>
        <w:t xml:space="preserve">high-value commercial contracts with a wide range of health and life sciences businesses.  </w:t>
      </w:r>
    </w:p>
    <w:p w14:paraId="1D665BD9" w14:textId="74F2AD90" w:rsidR="00A03E4D" w:rsidRPr="00A03E4D" w:rsidRDefault="0065759B" w:rsidP="006D0A69">
      <w:pPr>
        <w:spacing w:after="120" w:line="280" w:lineRule="atLeast"/>
        <w:rPr>
          <w:bCs/>
        </w:rPr>
      </w:pPr>
      <w:r>
        <w:rPr>
          <w:bCs/>
        </w:rPr>
        <w:t xml:space="preserve">Focussing initially on work generated through the Birmingham Precision Medicine Centre division of PHTA Ltd, the role-holder will </w:t>
      </w:r>
      <w:r w:rsidR="00A03E4D">
        <w:rPr>
          <w:bCs/>
        </w:rPr>
        <w:t xml:space="preserve">be critical to helping the business </w:t>
      </w:r>
      <w:r w:rsidR="00A03E4D" w:rsidRPr="00A03E4D">
        <w:rPr>
          <w:bCs/>
        </w:rPr>
        <w:t xml:space="preserve">grow the industry facing offering </w:t>
      </w:r>
      <w:r w:rsidR="00A03E4D">
        <w:rPr>
          <w:bCs/>
        </w:rPr>
        <w:t xml:space="preserve">through our engagements </w:t>
      </w:r>
      <w:r w:rsidR="00A03E4D" w:rsidRPr="00A03E4D">
        <w:rPr>
          <w:bCs/>
        </w:rPr>
        <w:t xml:space="preserve">with biotech, </w:t>
      </w:r>
      <w:proofErr w:type="gramStart"/>
      <w:r w:rsidR="00A03E4D" w:rsidRPr="00A03E4D">
        <w:rPr>
          <w:bCs/>
        </w:rPr>
        <w:t>pharma</w:t>
      </w:r>
      <w:proofErr w:type="gramEnd"/>
      <w:r w:rsidR="00A03E4D" w:rsidRPr="00A03E4D">
        <w:rPr>
          <w:bCs/>
        </w:rPr>
        <w:t xml:space="preserve"> and medical device companies to deliver new medicines and therapies</w:t>
      </w:r>
      <w:r w:rsidR="00A03E4D">
        <w:rPr>
          <w:bCs/>
        </w:rPr>
        <w:t>.</w:t>
      </w:r>
    </w:p>
    <w:p w14:paraId="663F3AC5" w14:textId="4B562D48" w:rsidR="0065759B" w:rsidRDefault="00A03E4D" w:rsidP="006D0A69">
      <w:pPr>
        <w:spacing w:after="120" w:line="280" w:lineRule="atLeast"/>
        <w:rPr>
          <w:lang w:val="en-US"/>
        </w:rPr>
      </w:pPr>
      <w:r>
        <w:t xml:space="preserve">Initially, a </w:t>
      </w:r>
      <w:r w:rsidR="00144DCA">
        <w:t xml:space="preserve">significant </w:t>
      </w:r>
      <w:r>
        <w:t xml:space="preserve">proportion of contracts being negotiated and executed will relate to novel clinical trials </w:t>
      </w:r>
      <w:r w:rsidR="00F8242B">
        <w:t>with the pharmaceutical industry</w:t>
      </w:r>
      <w:r w:rsidR="001952D6">
        <w:t>,</w:t>
      </w:r>
      <w:r w:rsidR="00F8242B">
        <w:t xml:space="preserve"> </w:t>
      </w:r>
      <w:r>
        <w:t xml:space="preserve">and </w:t>
      </w:r>
      <w:r w:rsidR="00144DCA">
        <w:rPr>
          <w:lang w:val="en-US"/>
        </w:rPr>
        <w:t xml:space="preserve">BPMC will rely on the academic and clinical leadership and delivery capabilities of the University Trials Units who will be critical partners in the success and delivery of negotiated contracts.  As such </w:t>
      </w:r>
      <w:r>
        <w:t xml:space="preserve">the post-holder will </w:t>
      </w:r>
      <w:r w:rsidR="00F8242B">
        <w:t xml:space="preserve">be </w:t>
      </w:r>
      <w:r>
        <w:t>work</w:t>
      </w:r>
      <w:r w:rsidR="00F8242B">
        <w:t>ing</w:t>
      </w:r>
      <w:r>
        <w:t xml:space="preserve"> closely with </w:t>
      </w:r>
      <w:r w:rsidR="00144DCA">
        <w:t xml:space="preserve">both </w:t>
      </w:r>
      <w:r>
        <w:t xml:space="preserve">the Industry Trials Hub Team Lead </w:t>
      </w:r>
      <w:r>
        <w:rPr>
          <w:lang w:val="en-US"/>
        </w:rPr>
        <w:t xml:space="preserve">within BPMC </w:t>
      </w:r>
      <w:r w:rsidR="00F8242B">
        <w:rPr>
          <w:lang w:val="en-US"/>
        </w:rPr>
        <w:t>as well as</w:t>
      </w:r>
      <w:r>
        <w:rPr>
          <w:lang w:val="en-US"/>
        </w:rPr>
        <w:t xml:space="preserve"> existing trials management staff in the Cancer Research UK Clinical Trials Unit and Birmingham Clinical Trials Unit within the University.  </w:t>
      </w:r>
      <w:r w:rsidR="00144DCA">
        <w:rPr>
          <w:lang w:val="en-US"/>
        </w:rPr>
        <w:t>The University Trials Units m</w:t>
      </w:r>
      <w:r>
        <w:rPr>
          <w:lang w:val="en-US"/>
        </w:rPr>
        <w:t xml:space="preserve">aintain strong relationships with all of the major global pharmaceutical </w:t>
      </w:r>
      <w:proofErr w:type="gramStart"/>
      <w:r>
        <w:rPr>
          <w:lang w:val="en-US"/>
        </w:rPr>
        <w:t>companies</w:t>
      </w:r>
      <w:proofErr w:type="gramEnd"/>
      <w:r>
        <w:rPr>
          <w:lang w:val="en-US"/>
        </w:rPr>
        <w:t xml:space="preserve"> </w:t>
      </w:r>
      <w:r w:rsidR="00F8242B">
        <w:rPr>
          <w:lang w:val="en-US"/>
        </w:rPr>
        <w:t xml:space="preserve">and it will be important for the post-holder to </w:t>
      </w:r>
      <w:r w:rsidR="001952D6">
        <w:rPr>
          <w:lang w:val="en-US"/>
        </w:rPr>
        <w:t xml:space="preserve">build on and </w:t>
      </w:r>
      <w:r w:rsidR="00F8242B">
        <w:rPr>
          <w:lang w:val="en-US"/>
        </w:rPr>
        <w:t>rapidly develop and maintain professional, commercial relationships with these key industrial partners</w:t>
      </w:r>
      <w:r w:rsidR="001952D6">
        <w:rPr>
          <w:lang w:val="en-US"/>
        </w:rPr>
        <w:t xml:space="preserve"> whilst not conflicting these existing academic partnerships</w:t>
      </w:r>
      <w:r w:rsidR="00F8242B">
        <w:rPr>
          <w:lang w:val="en-US"/>
        </w:rPr>
        <w:t>.</w:t>
      </w:r>
    </w:p>
    <w:p w14:paraId="531888FF" w14:textId="77777777" w:rsidR="001952D6" w:rsidRDefault="001952D6" w:rsidP="006D0A69">
      <w:pPr>
        <w:spacing w:after="120" w:line="280" w:lineRule="atLeast"/>
        <w:jc w:val="both"/>
      </w:pPr>
      <w:r>
        <w:rPr>
          <w:bCs/>
        </w:rPr>
        <w:t xml:space="preserve">The post-holder will be responsible for establishing a commercially customer-focussed, professional culture </w:t>
      </w:r>
      <w:r>
        <w:t xml:space="preserve">ensuring that the contracting process between industry customers, the PHTA and with the University is delivered to the highest </w:t>
      </w:r>
      <w:r>
        <w:lastRenderedPageBreak/>
        <w:t xml:space="preserve">quality in the preparation, review, </w:t>
      </w:r>
      <w:proofErr w:type="gramStart"/>
      <w:r>
        <w:t>negotiation</w:t>
      </w:r>
      <w:proofErr w:type="gramEnd"/>
      <w:r>
        <w:t xml:space="preserve"> and approval of a broad range of research contracts.  Key will be meeting the timescales and expectations of industry customers and balancing this with the appropriate assessment of contractual risk, the timely resolution of complex contractual issues and engagement with the University Trials Units. </w:t>
      </w:r>
    </w:p>
    <w:p w14:paraId="7C8C0915" w14:textId="3EFFBF15" w:rsidR="00A30055" w:rsidRDefault="00A30055" w:rsidP="006D0A69">
      <w:pPr>
        <w:spacing w:after="120" w:line="280" w:lineRule="atLeast"/>
        <w:jc w:val="both"/>
      </w:pPr>
      <w:r>
        <w:t>Alongside the contracts for the delivery of novel clinical trials, BPMC will also be involved in delivering major diagnostic programmes with industry and the NHS, some of which may be linked to novel clinical trials programmes (</w:t>
      </w:r>
      <w:proofErr w:type="gramStart"/>
      <w:r>
        <w:t>e.g.</w:t>
      </w:r>
      <w:proofErr w:type="gramEnd"/>
      <w:r>
        <w:t xml:space="preserve"> companion diagnostic studies).</w:t>
      </w:r>
    </w:p>
    <w:p w14:paraId="56500627" w14:textId="311C426C" w:rsidR="00A03E4D" w:rsidRDefault="00A30055" w:rsidP="006D0A69">
      <w:pPr>
        <w:spacing w:after="120" w:line="280" w:lineRule="atLeast"/>
        <w:rPr>
          <w:bCs/>
        </w:rPr>
      </w:pPr>
      <w:r>
        <w:t>Working with the Managing Director, the post holder will develop appropriate KPIs and be required to monitor service performance and where appropriate implement system and process improvements to respond to changing needs and circumstances and ensure that the business can deliver consistently outstanding support.</w:t>
      </w:r>
      <w:r w:rsidR="001952D6">
        <w:rPr>
          <w:bCs/>
        </w:rPr>
        <w:t xml:space="preserve"> </w:t>
      </w:r>
    </w:p>
    <w:p w14:paraId="1DE1FA71" w14:textId="48A461C4" w:rsidR="00A30055" w:rsidRDefault="00A30055" w:rsidP="006D0A69">
      <w:pPr>
        <w:spacing w:after="120" w:line="280" w:lineRule="atLeast"/>
        <w:jc w:val="both"/>
      </w:pPr>
      <w:r>
        <w:t xml:space="preserve">The post holder will be required to maintain a comprehensive understanding of the University’s research governance, ethics and GDPR arrangements and maintain strong working relations with the contracts and research governance professional services teams within the University.  They will also be required to keep up to date of relevant changes in the Law. </w:t>
      </w:r>
    </w:p>
    <w:p w14:paraId="5BBD4308" w14:textId="0F9E4AA6" w:rsidR="005D6966" w:rsidRPr="000941B2" w:rsidRDefault="00514995" w:rsidP="000941B2">
      <w:pPr>
        <w:spacing w:after="120" w:line="280" w:lineRule="atLeast"/>
        <w:jc w:val="both"/>
      </w:pPr>
      <w:r>
        <w:t xml:space="preserve">As the business grows, it is </w:t>
      </w:r>
      <w:r w:rsidR="001518EF">
        <w:t xml:space="preserve">expected </w:t>
      </w:r>
      <w:r>
        <w:t>that the postholder</w:t>
      </w:r>
      <w:r w:rsidR="001518EF">
        <w:t>’s role will develop and they</w:t>
      </w:r>
      <w:r>
        <w:t xml:space="preserve"> will be responsible for the appointment and management of </w:t>
      </w:r>
      <w:r w:rsidR="001518EF">
        <w:t>additional staff looking after commercial and contract development and the concomitant responsibilities that brings</w:t>
      </w:r>
      <w:r w:rsidR="004F2752">
        <w:t xml:space="preserve"> including setting the strategic aims and goals of the team.</w:t>
      </w:r>
    </w:p>
    <w:p w14:paraId="06C178E1" w14:textId="77777777" w:rsidR="005D6966" w:rsidRDefault="005D6966" w:rsidP="00A712F1">
      <w:pPr>
        <w:spacing w:after="0" w:line="240" w:lineRule="auto"/>
        <w:rPr>
          <w:b/>
          <w:u w:val="single"/>
        </w:rPr>
      </w:pPr>
    </w:p>
    <w:p w14:paraId="47470397" w14:textId="77777777" w:rsidR="006C068D" w:rsidRPr="001E6EEB" w:rsidRDefault="001F50A0" w:rsidP="00A712F1">
      <w:pPr>
        <w:spacing w:after="0" w:line="240" w:lineRule="auto"/>
        <w:rPr>
          <w:b/>
          <w:u w:val="single"/>
        </w:rPr>
      </w:pPr>
      <w:r w:rsidRPr="001E6EEB">
        <w:rPr>
          <w:b/>
          <w:u w:val="single"/>
        </w:rPr>
        <w:t>Organisation chart</w:t>
      </w:r>
    </w:p>
    <w:p w14:paraId="6D59AF00" w14:textId="098528BE" w:rsidR="006D167A" w:rsidRDefault="00D0243F" w:rsidP="006E4DBB">
      <w:pPr>
        <w:spacing w:after="0" w:line="240" w:lineRule="auto"/>
        <w:jc w:val="center"/>
        <w:rPr>
          <w:b/>
          <w:u w:val="single"/>
        </w:rPr>
      </w:pPr>
      <w:r>
        <w:rPr>
          <w:b/>
          <w:noProof/>
          <w:u w:val="single"/>
        </w:rPr>
        <w:drawing>
          <wp:inline distT="0" distB="0" distL="0" distR="0" wp14:anchorId="7AA24B00" wp14:editId="5FA2A204">
            <wp:extent cx="4163780" cy="30803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4960" cy="3081258"/>
                    </a:xfrm>
                    <a:prstGeom prst="rect">
                      <a:avLst/>
                    </a:prstGeom>
                    <a:noFill/>
                  </pic:spPr>
                </pic:pic>
              </a:graphicData>
            </a:graphic>
          </wp:inline>
        </w:drawing>
      </w:r>
    </w:p>
    <w:p w14:paraId="7E798E7F" w14:textId="77777777" w:rsidR="001F50A0" w:rsidRPr="001E6EEB" w:rsidRDefault="001F50A0" w:rsidP="00A712F1">
      <w:pPr>
        <w:spacing w:after="0" w:line="240" w:lineRule="auto"/>
        <w:rPr>
          <w:b/>
          <w:u w:val="single"/>
        </w:rPr>
      </w:pPr>
      <w:r w:rsidRPr="001E6EEB">
        <w:rPr>
          <w:b/>
          <w:u w:val="single"/>
        </w:rPr>
        <w:t>Main duties</w:t>
      </w:r>
    </w:p>
    <w:p w14:paraId="0706107E" w14:textId="77777777" w:rsidR="001952D6" w:rsidRDefault="001952D6" w:rsidP="001952D6">
      <w:pPr>
        <w:tabs>
          <w:tab w:val="left" w:pos="2796"/>
        </w:tabs>
        <w:spacing w:after="0" w:line="240" w:lineRule="auto"/>
      </w:pPr>
    </w:p>
    <w:p w14:paraId="57DF488D" w14:textId="6330EBDE" w:rsidR="001518EF" w:rsidRDefault="006D0A69" w:rsidP="00D0243F">
      <w:pPr>
        <w:pStyle w:val="ListParagraph"/>
        <w:numPr>
          <w:ilvl w:val="0"/>
          <w:numId w:val="2"/>
        </w:numPr>
        <w:spacing w:after="0" w:line="240" w:lineRule="auto"/>
        <w:jc w:val="both"/>
      </w:pPr>
      <w:r>
        <w:t>On behalf of PHTA Ltd, y</w:t>
      </w:r>
      <w:r w:rsidR="001518EF">
        <w:t>ou will be r</w:t>
      </w:r>
      <w:r w:rsidR="00317287">
        <w:t>esponsib</w:t>
      </w:r>
      <w:r w:rsidR="001518EF">
        <w:t>le</w:t>
      </w:r>
      <w:r w:rsidR="00317287">
        <w:t xml:space="preserve"> for </w:t>
      </w:r>
      <w:r w:rsidR="0096741C">
        <w:t>establish</w:t>
      </w:r>
      <w:r w:rsidR="001518EF">
        <w:t>ing and managing key contract arrangements</w:t>
      </w:r>
      <w:r>
        <w:t xml:space="preserve"> between</w:t>
      </w:r>
    </w:p>
    <w:p w14:paraId="529CCD19" w14:textId="5B90DEB7" w:rsidR="00317287" w:rsidRDefault="001518EF" w:rsidP="00D0243F">
      <w:pPr>
        <w:pStyle w:val="ListParagraph"/>
        <w:numPr>
          <w:ilvl w:val="0"/>
          <w:numId w:val="1"/>
        </w:numPr>
        <w:spacing w:after="0" w:line="240" w:lineRule="auto"/>
        <w:jc w:val="both"/>
      </w:pPr>
      <w:r>
        <w:t xml:space="preserve">the University and PHTA Ltd </w:t>
      </w:r>
    </w:p>
    <w:p w14:paraId="5384F630" w14:textId="14792EF0" w:rsidR="001518EF" w:rsidRDefault="001518EF" w:rsidP="00D0243F">
      <w:pPr>
        <w:pStyle w:val="ListParagraph"/>
        <w:numPr>
          <w:ilvl w:val="0"/>
          <w:numId w:val="1"/>
        </w:numPr>
        <w:spacing w:after="0" w:line="240" w:lineRule="auto"/>
        <w:jc w:val="both"/>
      </w:pPr>
      <w:r>
        <w:t>PHTA Ltd and commercial industrial customers</w:t>
      </w:r>
    </w:p>
    <w:p w14:paraId="080A5A13" w14:textId="64309829" w:rsidR="000941B2" w:rsidRDefault="000941B2" w:rsidP="00D0243F">
      <w:pPr>
        <w:pStyle w:val="ListParagraph"/>
        <w:numPr>
          <w:ilvl w:val="0"/>
          <w:numId w:val="1"/>
        </w:numPr>
        <w:spacing w:after="0" w:line="240" w:lineRule="auto"/>
        <w:jc w:val="both"/>
      </w:pPr>
      <w:r>
        <w:t>PHTA Ltd and suppliers</w:t>
      </w:r>
    </w:p>
    <w:p w14:paraId="0B45B452" w14:textId="2CE1097B" w:rsidR="001518EF" w:rsidRDefault="00317287" w:rsidP="00D0243F">
      <w:pPr>
        <w:pStyle w:val="ListParagraph"/>
        <w:numPr>
          <w:ilvl w:val="0"/>
          <w:numId w:val="2"/>
        </w:numPr>
        <w:spacing w:after="0" w:line="240" w:lineRule="auto"/>
        <w:jc w:val="both"/>
      </w:pPr>
      <w:r>
        <w:t>Responsib</w:t>
      </w:r>
      <w:r w:rsidR="001518EF">
        <w:t>le for the preparing and negotiating of complex contracts and to draft bespoke contract documentation in response to specific needs</w:t>
      </w:r>
      <w:r w:rsidR="000941B2">
        <w:t>:</w:t>
      </w:r>
    </w:p>
    <w:p w14:paraId="786BF270" w14:textId="6B1BAD45" w:rsidR="001518EF" w:rsidRDefault="001518EF" w:rsidP="00D0243F">
      <w:pPr>
        <w:pStyle w:val="ListParagraph"/>
        <w:numPr>
          <w:ilvl w:val="0"/>
          <w:numId w:val="1"/>
        </w:numPr>
        <w:spacing w:after="120" w:line="280" w:lineRule="atLeast"/>
        <w:jc w:val="both"/>
      </w:pPr>
      <w:r>
        <w:t>Responsible for ensuring effective and professional delivery of contracts review and advisory services, in accordance with agreed review and negotiation frameworks, providing fully worked out, risk assessed solutions.</w:t>
      </w:r>
    </w:p>
    <w:p w14:paraId="6040B656" w14:textId="3C74EEC0" w:rsidR="001518EF" w:rsidRDefault="001518EF" w:rsidP="00D0243F">
      <w:pPr>
        <w:pStyle w:val="ListParagraph"/>
        <w:numPr>
          <w:ilvl w:val="0"/>
          <w:numId w:val="1"/>
        </w:numPr>
        <w:spacing w:after="120" w:line="280" w:lineRule="atLeast"/>
        <w:jc w:val="both"/>
      </w:pPr>
      <w:r>
        <w:t xml:space="preserve">Responsibility for drafting, </w:t>
      </w:r>
      <w:proofErr w:type="gramStart"/>
      <w:r>
        <w:t>reviewing</w:t>
      </w:r>
      <w:proofErr w:type="gramEnd"/>
      <w:r>
        <w:t xml:space="preserve"> and negotiating </w:t>
      </w:r>
      <w:r w:rsidR="00D0243F">
        <w:t xml:space="preserve">commercial / research </w:t>
      </w:r>
      <w:r>
        <w:t xml:space="preserve">contracts; these are likely to be high value, complex, or strategically important contracts </w:t>
      </w:r>
      <w:r w:rsidR="006D0A69">
        <w:t>with major, globally significant, customers</w:t>
      </w:r>
      <w:r>
        <w:t>.</w:t>
      </w:r>
    </w:p>
    <w:p w14:paraId="24C630C5" w14:textId="3A7E1984" w:rsidR="006D0A69" w:rsidRDefault="006D0A69" w:rsidP="00D0243F">
      <w:pPr>
        <w:pStyle w:val="ListParagraph"/>
        <w:numPr>
          <w:ilvl w:val="0"/>
          <w:numId w:val="1"/>
        </w:numPr>
        <w:spacing w:after="120" w:line="280" w:lineRule="atLeast"/>
        <w:jc w:val="both"/>
      </w:pPr>
      <w:r>
        <w:t xml:space="preserve">Resolution of complex contractual issues, taking forward negotiations with stakeholders to arrive at mutually agreeable positions. </w:t>
      </w:r>
    </w:p>
    <w:p w14:paraId="5F7ABAA6" w14:textId="02697D15" w:rsidR="00D0243F" w:rsidRDefault="00D0243F" w:rsidP="00D0243F">
      <w:pPr>
        <w:pStyle w:val="ListParagraph"/>
        <w:numPr>
          <w:ilvl w:val="0"/>
          <w:numId w:val="2"/>
        </w:numPr>
        <w:spacing w:after="120" w:line="280" w:lineRule="atLeast"/>
        <w:jc w:val="both"/>
      </w:pPr>
      <w:r>
        <w:lastRenderedPageBreak/>
        <w:t>W</w:t>
      </w:r>
      <w:r w:rsidR="00CB4587">
        <w:t>orking with colleagues in BPMC and the University Trials Units where appropriate</w:t>
      </w:r>
      <w:r>
        <w:t>:</w:t>
      </w:r>
    </w:p>
    <w:p w14:paraId="34763760" w14:textId="73C9A8C6" w:rsidR="00CB4587" w:rsidRDefault="00CB4587" w:rsidP="00D0243F">
      <w:pPr>
        <w:pStyle w:val="ListParagraph"/>
        <w:numPr>
          <w:ilvl w:val="0"/>
          <w:numId w:val="1"/>
        </w:numPr>
        <w:spacing w:after="120" w:line="280" w:lineRule="atLeast"/>
        <w:jc w:val="both"/>
      </w:pPr>
      <w:r>
        <w:t>develop commercial pricing for key services, benchmarking and testing these against the market</w:t>
      </w:r>
    </w:p>
    <w:p w14:paraId="3E193E43" w14:textId="77777777" w:rsidR="00D0243F" w:rsidRDefault="00D0243F" w:rsidP="00D0243F">
      <w:pPr>
        <w:pStyle w:val="ListParagraph"/>
        <w:numPr>
          <w:ilvl w:val="0"/>
          <w:numId w:val="1"/>
        </w:numPr>
        <w:spacing w:after="120" w:line="280" w:lineRule="atLeast"/>
        <w:jc w:val="both"/>
      </w:pPr>
      <w:r>
        <w:t>Be responsible for assessing the financial value of contracts, and</w:t>
      </w:r>
    </w:p>
    <w:p w14:paraId="2EABEB93" w14:textId="3793E9B2" w:rsidR="000941B2" w:rsidRDefault="00D0243F" w:rsidP="00D0243F">
      <w:pPr>
        <w:pStyle w:val="ListParagraph"/>
        <w:numPr>
          <w:ilvl w:val="0"/>
          <w:numId w:val="1"/>
        </w:numPr>
        <w:spacing w:after="120" w:line="280" w:lineRule="atLeast"/>
        <w:jc w:val="both"/>
      </w:pPr>
      <w:r>
        <w:t xml:space="preserve">Assess and agree contract scope of works, </w:t>
      </w:r>
      <w:proofErr w:type="gramStart"/>
      <w:r>
        <w:t>milestones</w:t>
      </w:r>
      <w:proofErr w:type="gramEnd"/>
      <w:r>
        <w:t xml:space="preserve"> and other deliverables </w:t>
      </w:r>
    </w:p>
    <w:p w14:paraId="64752327" w14:textId="50357A91" w:rsidR="00317287" w:rsidRDefault="001518EF" w:rsidP="00D0243F">
      <w:pPr>
        <w:pStyle w:val="ListParagraph"/>
        <w:numPr>
          <w:ilvl w:val="0"/>
          <w:numId w:val="2"/>
        </w:numPr>
        <w:spacing w:after="120" w:line="280" w:lineRule="atLeast"/>
        <w:jc w:val="both"/>
      </w:pPr>
      <w:r>
        <w:t xml:space="preserve">You will be </w:t>
      </w:r>
      <w:r w:rsidR="00317287">
        <w:t xml:space="preserve">setting the professional standard and the </w:t>
      </w:r>
      <w:r w:rsidR="00D07E5F">
        <w:t xml:space="preserve">collaborative </w:t>
      </w:r>
      <w:r>
        <w:t xml:space="preserve">nature by </w:t>
      </w:r>
      <w:r w:rsidR="00317287">
        <w:t xml:space="preserve">which the </w:t>
      </w:r>
      <w:r>
        <w:t xml:space="preserve">company undertakes its business and will be expected to maintain the highest </w:t>
      </w:r>
      <w:r w:rsidR="00317287">
        <w:t>quality</w:t>
      </w:r>
      <w:r>
        <w:t xml:space="preserve"> of </w:t>
      </w:r>
      <w:r w:rsidR="00317287">
        <w:t xml:space="preserve">service delivery and a </w:t>
      </w:r>
      <w:r>
        <w:t xml:space="preserve">professional, </w:t>
      </w:r>
      <w:r w:rsidR="00317287">
        <w:t>c</w:t>
      </w:r>
      <w:r w:rsidR="00D07E5F">
        <w:t>ustomer</w:t>
      </w:r>
      <w:r w:rsidR="00317287">
        <w:t>-focused ethos</w:t>
      </w:r>
      <w:r w:rsidR="00D07E5F">
        <w:t>.</w:t>
      </w:r>
    </w:p>
    <w:p w14:paraId="5DB2E240" w14:textId="5E4CDCDA" w:rsidR="00D07E5F" w:rsidRDefault="006D0A69" w:rsidP="00D0243F">
      <w:pPr>
        <w:pStyle w:val="ListParagraph"/>
        <w:numPr>
          <w:ilvl w:val="0"/>
          <w:numId w:val="2"/>
        </w:numPr>
        <w:spacing w:after="120" w:line="280" w:lineRule="atLeast"/>
        <w:jc w:val="both"/>
      </w:pPr>
      <w:r>
        <w:t xml:space="preserve">Build and maintain strong working relationships, and </w:t>
      </w:r>
      <w:proofErr w:type="gramStart"/>
      <w:r>
        <w:t>at all times</w:t>
      </w:r>
      <w:proofErr w:type="gramEnd"/>
      <w:r>
        <w:t xml:space="preserve"> w</w:t>
      </w:r>
      <w:r w:rsidR="00D07E5F">
        <w:t>ork collaboratively with</w:t>
      </w:r>
      <w:r>
        <w:t>,</w:t>
      </w:r>
      <w:r w:rsidR="00D07E5F">
        <w:t xml:space="preserve"> colleagues </w:t>
      </w:r>
      <w:r>
        <w:t xml:space="preserve">across the University </w:t>
      </w:r>
      <w:r w:rsidR="00D07E5F">
        <w:t xml:space="preserve">to ensure </w:t>
      </w:r>
      <w:r>
        <w:t>the needs of the PHTA, the University as partner and the customer are met.</w:t>
      </w:r>
    </w:p>
    <w:p w14:paraId="0C020CB7" w14:textId="77777777" w:rsidR="00317287" w:rsidRDefault="00317287" w:rsidP="00D0243F">
      <w:pPr>
        <w:pStyle w:val="ListParagraph"/>
        <w:numPr>
          <w:ilvl w:val="0"/>
          <w:numId w:val="2"/>
        </w:numPr>
        <w:spacing w:after="120" w:line="280" w:lineRule="atLeast"/>
        <w:jc w:val="both"/>
      </w:pPr>
      <w:r>
        <w:t xml:space="preserve">Ensure that </w:t>
      </w:r>
      <w:r w:rsidR="00D07E5F">
        <w:t xml:space="preserve">service </w:t>
      </w:r>
      <w:r>
        <w:t xml:space="preserve">complaints </w:t>
      </w:r>
      <w:r w:rsidR="00D07E5F">
        <w:t xml:space="preserve">or concerns </w:t>
      </w:r>
      <w:r>
        <w:t xml:space="preserve">are dealt with in a consistent </w:t>
      </w:r>
      <w:r w:rsidR="00D07E5F">
        <w:t xml:space="preserve">and robust </w:t>
      </w:r>
      <w:r>
        <w:t>manner</w:t>
      </w:r>
      <w:r w:rsidR="00D07E5F">
        <w:t xml:space="preserve">, </w:t>
      </w:r>
      <w:r>
        <w:t>tak</w:t>
      </w:r>
      <w:r w:rsidR="00D07E5F">
        <w:t>ing</w:t>
      </w:r>
      <w:r>
        <w:t xml:space="preserve"> personal responsib</w:t>
      </w:r>
      <w:r w:rsidR="00D07E5F">
        <w:t xml:space="preserve">ility for complaint resolution and </w:t>
      </w:r>
      <w:r>
        <w:t>applying lessons learned to drive process improvement where possible/applicable.</w:t>
      </w:r>
    </w:p>
    <w:p w14:paraId="12A38120" w14:textId="77777777" w:rsidR="006D0A69" w:rsidRDefault="006D0A69" w:rsidP="00D0243F">
      <w:pPr>
        <w:pStyle w:val="ListParagraph"/>
        <w:numPr>
          <w:ilvl w:val="0"/>
          <w:numId w:val="2"/>
        </w:numPr>
        <w:spacing w:after="120" w:line="280" w:lineRule="atLeast"/>
        <w:jc w:val="both"/>
      </w:pPr>
      <w:r>
        <w:t>W</w:t>
      </w:r>
      <w:r w:rsidR="00315F11">
        <w:t xml:space="preserve">ork closely with the </w:t>
      </w:r>
      <w:r>
        <w:t xml:space="preserve">Managing </w:t>
      </w:r>
      <w:r w:rsidR="001149E1">
        <w:t>Director, ITH Lead</w:t>
      </w:r>
      <w:r w:rsidR="00315F11">
        <w:t xml:space="preserve"> and the Head of R&amp;KE Contracts </w:t>
      </w:r>
      <w:r>
        <w:t xml:space="preserve">within the University </w:t>
      </w:r>
      <w:r w:rsidR="00315F11">
        <w:t xml:space="preserve">to implement </w:t>
      </w:r>
      <w:r>
        <w:t>an appropriate c</w:t>
      </w:r>
      <w:r w:rsidR="00315F11">
        <w:t xml:space="preserve">ontracts framework </w:t>
      </w:r>
      <w:r>
        <w:t>between the University and PHTA Ltd</w:t>
      </w:r>
    </w:p>
    <w:p w14:paraId="46F65E94" w14:textId="2C8231F6" w:rsidR="00317287" w:rsidRDefault="0096741C" w:rsidP="00D0243F">
      <w:pPr>
        <w:pStyle w:val="ListParagraph"/>
        <w:numPr>
          <w:ilvl w:val="0"/>
          <w:numId w:val="2"/>
        </w:numPr>
        <w:spacing w:after="120" w:line="280" w:lineRule="atLeast"/>
        <w:jc w:val="both"/>
      </w:pPr>
      <w:r>
        <w:t xml:space="preserve">Establish </w:t>
      </w:r>
      <w:r w:rsidR="00D332E8">
        <w:t xml:space="preserve">service </w:t>
      </w:r>
      <w:r w:rsidR="00317287">
        <w:t xml:space="preserve">standards </w:t>
      </w:r>
      <w:r w:rsidR="00D332E8">
        <w:t xml:space="preserve">and KPIs </w:t>
      </w:r>
      <w:r w:rsidR="006D0A69">
        <w:t xml:space="preserve">and ensure these </w:t>
      </w:r>
      <w:r w:rsidR="00317287">
        <w:t xml:space="preserve">are continually </w:t>
      </w:r>
      <w:r w:rsidR="00D332E8">
        <w:t>monitored</w:t>
      </w:r>
      <w:r w:rsidR="00317287">
        <w:t xml:space="preserve"> and where appropriate </w:t>
      </w:r>
      <w:r w:rsidR="00D332E8">
        <w:t xml:space="preserve">make changes </w:t>
      </w:r>
      <w:r w:rsidR="00317287">
        <w:t xml:space="preserve">to ensure that the </w:t>
      </w:r>
      <w:r w:rsidR="00D332E8">
        <w:t>expectations</w:t>
      </w:r>
      <w:r w:rsidR="00317287">
        <w:t xml:space="preserve"> of </w:t>
      </w:r>
      <w:r w:rsidR="006D0A69">
        <w:t xml:space="preserve">both </w:t>
      </w:r>
      <w:r w:rsidR="00317287">
        <w:t xml:space="preserve">the </w:t>
      </w:r>
      <w:r w:rsidR="006D0A69">
        <w:t xml:space="preserve">University </w:t>
      </w:r>
      <w:r w:rsidR="00D332E8">
        <w:t xml:space="preserve">and </w:t>
      </w:r>
      <w:r w:rsidR="006D0A69">
        <w:t xml:space="preserve">industry customers </w:t>
      </w:r>
      <w:r w:rsidR="00317287">
        <w:t>are met</w:t>
      </w:r>
      <w:r w:rsidR="00315F11">
        <w:t>.</w:t>
      </w:r>
    </w:p>
    <w:p w14:paraId="67869BED" w14:textId="2DA20FEA" w:rsidR="00317287" w:rsidRDefault="006D0A69" w:rsidP="00D0243F">
      <w:pPr>
        <w:pStyle w:val="ListParagraph"/>
        <w:numPr>
          <w:ilvl w:val="0"/>
          <w:numId w:val="2"/>
        </w:numPr>
        <w:spacing w:after="120" w:line="280" w:lineRule="atLeast"/>
        <w:jc w:val="both"/>
      </w:pPr>
      <w:r>
        <w:t>Where appropriate, undertake training, development and the sharing of good practice with appropriate University teams (</w:t>
      </w:r>
      <w:proofErr w:type="gramStart"/>
      <w:r>
        <w:t>e.g.</w:t>
      </w:r>
      <w:proofErr w:type="gramEnd"/>
      <w:r>
        <w:t xml:space="preserve"> in contracts, governance, ethics, clinical trials management) </w:t>
      </w:r>
      <w:r w:rsidR="00630CCB">
        <w:t>and with your own team as that develops, setting the professional standard and the collaborative culture in which the team operates and acting as a role model for the team in terms of output quality, service delivery and a customer-focused ethos.</w:t>
      </w:r>
    </w:p>
    <w:p w14:paraId="3218BEEC" w14:textId="1D4FD15E" w:rsidR="00317287" w:rsidRDefault="00317287" w:rsidP="00D0243F">
      <w:pPr>
        <w:pStyle w:val="ListParagraph"/>
        <w:numPr>
          <w:ilvl w:val="0"/>
          <w:numId w:val="2"/>
        </w:numPr>
        <w:spacing w:after="120" w:line="280" w:lineRule="atLeast"/>
        <w:jc w:val="both"/>
      </w:pPr>
      <w:r>
        <w:t xml:space="preserve">Take a proactive role in promoting teamwork and integrating operating processes between </w:t>
      </w:r>
      <w:r w:rsidR="006D0A69">
        <w:t xml:space="preserve">PHTA Ltd </w:t>
      </w:r>
      <w:r w:rsidR="00315F11">
        <w:t xml:space="preserve">and </w:t>
      </w:r>
      <w:r w:rsidR="006D0A69">
        <w:t xml:space="preserve">the </w:t>
      </w:r>
      <w:r w:rsidR="00315F11">
        <w:t xml:space="preserve">University. </w:t>
      </w:r>
    </w:p>
    <w:p w14:paraId="40DAD724" w14:textId="12233DB0" w:rsidR="00317287" w:rsidRDefault="006D0A69" w:rsidP="00D0243F">
      <w:pPr>
        <w:pStyle w:val="ListParagraph"/>
        <w:numPr>
          <w:ilvl w:val="0"/>
          <w:numId w:val="2"/>
        </w:numPr>
        <w:spacing w:after="120" w:line="280" w:lineRule="atLeast"/>
        <w:jc w:val="both"/>
      </w:pPr>
      <w:r>
        <w:t>Undertake i</w:t>
      </w:r>
      <w:r w:rsidR="00317287">
        <w:t xml:space="preserve">nvestigation and analysis of specific legal or regulatory changes, and the implications </w:t>
      </w:r>
      <w:r>
        <w:t xml:space="preserve">of these on </w:t>
      </w:r>
      <w:r w:rsidR="00317287">
        <w:t>collaboration and agreements.</w:t>
      </w:r>
    </w:p>
    <w:p w14:paraId="4554D264" w14:textId="77777777" w:rsidR="001F50A0" w:rsidRPr="006F1C3A" w:rsidRDefault="002303F6" w:rsidP="00E67362">
      <w:pPr>
        <w:spacing w:after="0" w:line="240" w:lineRule="auto"/>
        <w:jc w:val="both"/>
        <w:rPr>
          <w:b/>
          <w:u w:val="single"/>
        </w:rPr>
      </w:pPr>
      <w:r w:rsidRPr="006F1C3A">
        <w:rPr>
          <w:b/>
          <w:u w:val="single"/>
        </w:rPr>
        <w:t xml:space="preserve">Required </w:t>
      </w:r>
      <w:r w:rsidR="001F50A0" w:rsidRPr="006F1C3A">
        <w:rPr>
          <w:b/>
          <w:u w:val="single"/>
        </w:rPr>
        <w:t xml:space="preserve">Knowledge, Skills, Qualifications, Experience </w:t>
      </w:r>
    </w:p>
    <w:p w14:paraId="62182ABB" w14:textId="77777777" w:rsidR="001F50A0" w:rsidRDefault="001F50A0" w:rsidP="00E67362">
      <w:pPr>
        <w:spacing w:after="0" w:line="240" w:lineRule="auto"/>
        <w:jc w:val="both"/>
      </w:pPr>
    </w:p>
    <w:p w14:paraId="542C310F" w14:textId="77777777" w:rsidR="0072275F" w:rsidRDefault="00DE6DF7" w:rsidP="00D0243F">
      <w:pPr>
        <w:pStyle w:val="ListParagraph"/>
        <w:numPr>
          <w:ilvl w:val="0"/>
          <w:numId w:val="8"/>
        </w:numPr>
        <w:spacing w:after="120" w:line="280" w:lineRule="atLeast"/>
        <w:ind w:left="360"/>
        <w:jc w:val="both"/>
      </w:pPr>
      <w:r>
        <w:t>Educated to degree standard</w:t>
      </w:r>
      <w:r w:rsidR="001B6555">
        <w:t>.</w:t>
      </w:r>
    </w:p>
    <w:p w14:paraId="6CF9C418" w14:textId="625802E5" w:rsidR="00845305" w:rsidRDefault="00845305" w:rsidP="00D0243F">
      <w:pPr>
        <w:pStyle w:val="ListParagraph"/>
        <w:numPr>
          <w:ilvl w:val="0"/>
          <w:numId w:val="8"/>
        </w:numPr>
        <w:spacing w:after="120" w:line="280" w:lineRule="atLeast"/>
        <w:ind w:left="360"/>
        <w:jc w:val="both"/>
      </w:pPr>
      <w:r w:rsidRPr="00317287">
        <w:t xml:space="preserve">Extensive knowledge of contract law and practical experience in drafting and </w:t>
      </w:r>
      <w:r>
        <w:t>review</w:t>
      </w:r>
      <w:r w:rsidRPr="00317287">
        <w:t xml:space="preserve">ing contracts, preferably including experience gained in a </w:t>
      </w:r>
      <w:r w:rsidR="00656E62">
        <w:t>commercial</w:t>
      </w:r>
      <w:r>
        <w:t xml:space="preserve"> </w:t>
      </w:r>
      <w:r w:rsidRPr="00317287">
        <w:t xml:space="preserve">contract role within the </w:t>
      </w:r>
      <w:r>
        <w:t xml:space="preserve">pharmaceutical or health </w:t>
      </w:r>
      <w:r w:rsidRPr="00317287">
        <w:t>sector</w:t>
      </w:r>
      <w:r>
        <w:t>.</w:t>
      </w:r>
    </w:p>
    <w:p w14:paraId="7608451D" w14:textId="48497624" w:rsidR="00656E62" w:rsidRDefault="00656E62" w:rsidP="00D0243F">
      <w:pPr>
        <w:pStyle w:val="ListParagraph"/>
        <w:numPr>
          <w:ilvl w:val="0"/>
          <w:numId w:val="8"/>
        </w:numPr>
        <w:spacing w:after="120" w:line="280" w:lineRule="atLeast"/>
        <w:ind w:left="360"/>
        <w:jc w:val="both"/>
      </w:pPr>
      <w:r w:rsidRPr="00845305">
        <w:t xml:space="preserve">Good knowledge and experience of contracting with </w:t>
      </w:r>
      <w:r>
        <w:t xml:space="preserve">or in the </w:t>
      </w:r>
      <w:r w:rsidRPr="00845305">
        <w:t>pharmaceutical industry.</w:t>
      </w:r>
    </w:p>
    <w:p w14:paraId="454622C3" w14:textId="2D55EBB4" w:rsidR="00D0243F" w:rsidRPr="00845305" w:rsidRDefault="00D0243F" w:rsidP="00D0243F">
      <w:pPr>
        <w:pStyle w:val="ListParagraph"/>
        <w:numPr>
          <w:ilvl w:val="0"/>
          <w:numId w:val="8"/>
        </w:numPr>
        <w:spacing w:after="120" w:line="280" w:lineRule="atLeast"/>
        <w:ind w:left="360"/>
        <w:jc w:val="both"/>
      </w:pPr>
      <w:r>
        <w:t xml:space="preserve">Experience of assessing value and pricing of commercial services </w:t>
      </w:r>
    </w:p>
    <w:p w14:paraId="16E71EE2" w14:textId="7D2E7738" w:rsidR="00845305" w:rsidRDefault="00845305" w:rsidP="00D0243F">
      <w:pPr>
        <w:pStyle w:val="ListParagraph"/>
        <w:numPr>
          <w:ilvl w:val="0"/>
          <w:numId w:val="8"/>
        </w:numPr>
        <w:spacing w:after="120" w:line="280" w:lineRule="atLeast"/>
        <w:ind w:left="360"/>
        <w:jc w:val="both"/>
      </w:pPr>
      <w:r>
        <w:t>Understanding of research governance, data handling and other key requirements associated with clinical trials contracts and delivery</w:t>
      </w:r>
    </w:p>
    <w:p w14:paraId="2AD6B115" w14:textId="271BA26E" w:rsidR="000941B2" w:rsidRPr="00845305" w:rsidRDefault="000941B2" w:rsidP="00D0243F">
      <w:pPr>
        <w:pStyle w:val="ListParagraph"/>
        <w:numPr>
          <w:ilvl w:val="0"/>
          <w:numId w:val="8"/>
        </w:numPr>
        <w:spacing w:after="120" w:line="280" w:lineRule="atLeast"/>
        <w:ind w:left="360"/>
        <w:jc w:val="both"/>
      </w:pPr>
      <w:r w:rsidRPr="00845305">
        <w:t xml:space="preserve">Excellent, demonstrable contract </w:t>
      </w:r>
      <w:r w:rsidR="00845305" w:rsidRPr="00845305">
        <w:t xml:space="preserve">development, </w:t>
      </w:r>
      <w:proofErr w:type="gramStart"/>
      <w:r w:rsidRPr="00845305">
        <w:t>management</w:t>
      </w:r>
      <w:proofErr w:type="gramEnd"/>
      <w:r w:rsidRPr="00845305">
        <w:t xml:space="preserve"> and </w:t>
      </w:r>
      <w:r w:rsidR="00845305" w:rsidRPr="00845305">
        <w:t xml:space="preserve">delivery </w:t>
      </w:r>
      <w:r w:rsidRPr="00845305">
        <w:t xml:space="preserve">skills </w:t>
      </w:r>
    </w:p>
    <w:p w14:paraId="40B7CAFC" w14:textId="01737C63" w:rsidR="00845305" w:rsidRDefault="00845305" w:rsidP="00D0243F">
      <w:pPr>
        <w:pStyle w:val="ListParagraph"/>
        <w:numPr>
          <w:ilvl w:val="0"/>
          <w:numId w:val="8"/>
        </w:numPr>
        <w:spacing w:after="120" w:line="280" w:lineRule="atLeast"/>
        <w:ind w:left="360"/>
        <w:jc w:val="both"/>
      </w:pPr>
      <w:r w:rsidRPr="001B6555">
        <w:t xml:space="preserve">Experience of </w:t>
      </w:r>
      <w:r>
        <w:t xml:space="preserve">negotiating complex </w:t>
      </w:r>
      <w:r w:rsidRPr="001B6555">
        <w:t xml:space="preserve">agreements for </w:t>
      </w:r>
      <w:r>
        <w:t xml:space="preserve">commercial / </w:t>
      </w:r>
      <w:r w:rsidRPr="001B6555">
        <w:t>collaborative projects</w:t>
      </w:r>
      <w:r>
        <w:t xml:space="preserve"> having to balance the needs of multiple stakeholders and assess and </w:t>
      </w:r>
      <w:r w:rsidRPr="00845305">
        <w:t>manag</w:t>
      </w:r>
      <w:r>
        <w:t>e</w:t>
      </w:r>
      <w:r w:rsidRPr="00845305">
        <w:t xml:space="preserve"> risk</w:t>
      </w:r>
      <w:r>
        <w:t>s</w:t>
      </w:r>
      <w:r w:rsidR="00656E62">
        <w:t xml:space="preserve"> appropriately</w:t>
      </w:r>
    </w:p>
    <w:p w14:paraId="23FC757D" w14:textId="220EAA72" w:rsidR="00845305" w:rsidRPr="00845305" w:rsidRDefault="00845305" w:rsidP="00D0243F">
      <w:pPr>
        <w:pStyle w:val="ListParagraph"/>
        <w:numPr>
          <w:ilvl w:val="0"/>
          <w:numId w:val="8"/>
        </w:numPr>
        <w:spacing w:after="120" w:line="280" w:lineRule="atLeast"/>
        <w:ind w:left="360"/>
        <w:jc w:val="both"/>
      </w:pPr>
      <w:r>
        <w:t xml:space="preserve">Good commercial appreciation of the value of world-class clinical trials </w:t>
      </w:r>
      <w:r w:rsidR="00656E62">
        <w:t xml:space="preserve">capability to the pharmaceutical industry </w:t>
      </w:r>
      <w:r w:rsidRPr="00845305">
        <w:t xml:space="preserve">and </w:t>
      </w:r>
      <w:r w:rsidR="00656E62">
        <w:t xml:space="preserve">ability to </w:t>
      </w:r>
      <w:r w:rsidRPr="00845305">
        <w:t>maximis</w:t>
      </w:r>
      <w:r w:rsidR="00656E62">
        <w:t>e</w:t>
      </w:r>
      <w:r w:rsidRPr="00845305">
        <w:t xml:space="preserve"> contract value </w:t>
      </w:r>
    </w:p>
    <w:p w14:paraId="1AFAFAC6" w14:textId="67C8F599" w:rsidR="000941B2" w:rsidRPr="00845305" w:rsidRDefault="00656E62" w:rsidP="00D0243F">
      <w:pPr>
        <w:pStyle w:val="ListParagraph"/>
        <w:numPr>
          <w:ilvl w:val="0"/>
          <w:numId w:val="8"/>
        </w:numPr>
        <w:spacing w:after="120" w:line="280" w:lineRule="atLeast"/>
        <w:ind w:left="360"/>
        <w:jc w:val="both"/>
      </w:pPr>
      <w:r>
        <w:t xml:space="preserve">Strong and proven </w:t>
      </w:r>
      <w:r w:rsidR="000941B2" w:rsidRPr="00845305">
        <w:t>ability to problem solve</w:t>
      </w:r>
      <w:r>
        <w:t xml:space="preserve"> especially when under pressure</w:t>
      </w:r>
    </w:p>
    <w:p w14:paraId="01E495A7" w14:textId="266421F0" w:rsidR="000941B2" w:rsidRPr="00845305" w:rsidRDefault="000941B2" w:rsidP="00D0243F">
      <w:pPr>
        <w:pStyle w:val="ListParagraph"/>
        <w:numPr>
          <w:ilvl w:val="0"/>
          <w:numId w:val="8"/>
        </w:numPr>
        <w:spacing w:after="120" w:line="280" w:lineRule="atLeast"/>
        <w:ind w:left="360"/>
        <w:jc w:val="both"/>
      </w:pPr>
      <w:r w:rsidRPr="00845305">
        <w:t xml:space="preserve">Excellent stakeholder and partnership management skills and ability </w:t>
      </w:r>
      <w:r w:rsidR="00845305" w:rsidRPr="00845305">
        <w:t>to</w:t>
      </w:r>
      <w:r w:rsidRPr="00845305">
        <w:t xml:space="preserve"> alig</w:t>
      </w:r>
      <w:r w:rsidR="00845305" w:rsidRPr="00845305">
        <w:t>n needs of customers and the business accordingly</w:t>
      </w:r>
      <w:r w:rsidRPr="00845305">
        <w:t>.</w:t>
      </w:r>
    </w:p>
    <w:p w14:paraId="394DEC01" w14:textId="2D91B120" w:rsidR="000941B2" w:rsidRPr="00845305" w:rsidRDefault="000941B2" w:rsidP="00D0243F">
      <w:pPr>
        <w:pStyle w:val="ListParagraph"/>
        <w:numPr>
          <w:ilvl w:val="0"/>
          <w:numId w:val="8"/>
        </w:numPr>
        <w:spacing w:after="120" w:line="280" w:lineRule="atLeast"/>
        <w:ind w:left="360"/>
        <w:jc w:val="both"/>
      </w:pPr>
      <w:r w:rsidRPr="00845305">
        <w:t>Well organised,</w:t>
      </w:r>
      <w:r w:rsidR="00656E62">
        <w:t xml:space="preserve"> </w:t>
      </w:r>
      <w:proofErr w:type="gramStart"/>
      <w:r w:rsidR="00656E62">
        <w:t>commercially</w:t>
      </w:r>
      <w:r w:rsidRPr="00845305">
        <w:t>-</w:t>
      </w:r>
      <w:r w:rsidR="00656E62">
        <w:t>focussed</w:t>
      </w:r>
      <w:proofErr w:type="gramEnd"/>
      <w:r w:rsidRPr="00845305">
        <w:t>, with the ability to prioritise quickly.</w:t>
      </w:r>
    </w:p>
    <w:p w14:paraId="7D63AF04" w14:textId="539E2A43" w:rsidR="000941B2" w:rsidRPr="00845305" w:rsidRDefault="000941B2" w:rsidP="00D0243F">
      <w:pPr>
        <w:pStyle w:val="ListParagraph"/>
        <w:numPr>
          <w:ilvl w:val="0"/>
          <w:numId w:val="8"/>
        </w:numPr>
        <w:spacing w:after="120" w:line="280" w:lineRule="atLeast"/>
        <w:ind w:left="360"/>
        <w:jc w:val="both"/>
      </w:pPr>
      <w:r w:rsidRPr="00845305">
        <w:t xml:space="preserve">Excellent communication </w:t>
      </w:r>
      <w:r w:rsidR="00656E62">
        <w:t xml:space="preserve">and influencing </w:t>
      </w:r>
      <w:r w:rsidRPr="00845305">
        <w:t>skills</w:t>
      </w:r>
      <w:r w:rsidR="00656E62" w:rsidRPr="00656E62">
        <w:t xml:space="preserve"> </w:t>
      </w:r>
      <w:r w:rsidR="00656E62">
        <w:t>including proven track record of</w:t>
      </w:r>
      <w:r w:rsidRPr="00845305">
        <w:t xml:space="preserve"> </w:t>
      </w:r>
      <w:r w:rsidR="00656E62">
        <w:t xml:space="preserve">engaging effectively </w:t>
      </w:r>
      <w:r w:rsidRPr="00845305">
        <w:t>with all levels of management and internal/external customers to get results quickly</w:t>
      </w:r>
      <w:r w:rsidR="00656E62">
        <w:t xml:space="preserve">; </w:t>
      </w:r>
      <w:r w:rsidRPr="00845305">
        <w:t xml:space="preserve">able to communicate decisions and recommendations </w:t>
      </w:r>
      <w:r w:rsidR="00845305" w:rsidRPr="00845305">
        <w:t xml:space="preserve">appropriately </w:t>
      </w:r>
      <w:r w:rsidRPr="00845305">
        <w:t>to stakeholders</w:t>
      </w:r>
      <w:r w:rsidR="00845305" w:rsidRPr="00845305">
        <w:t xml:space="preserve"> internally and externally </w:t>
      </w:r>
    </w:p>
    <w:p w14:paraId="4978D8F6" w14:textId="3A54082A" w:rsidR="00317287" w:rsidRDefault="000941B2" w:rsidP="00D0243F">
      <w:pPr>
        <w:pStyle w:val="ListParagraph"/>
        <w:numPr>
          <w:ilvl w:val="0"/>
          <w:numId w:val="8"/>
        </w:numPr>
        <w:spacing w:after="120" w:line="280" w:lineRule="atLeast"/>
        <w:ind w:left="360"/>
        <w:jc w:val="both"/>
      </w:pPr>
      <w:r w:rsidRPr="00845305">
        <w:t xml:space="preserve">Highly motivated </w:t>
      </w:r>
      <w:proofErr w:type="gramStart"/>
      <w:r w:rsidRPr="00845305">
        <w:t>self-starter;</w:t>
      </w:r>
      <w:proofErr w:type="gramEnd"/>
      <w:r w:rsidRPr="00845305">
        <w:t xml:space="preserve"> ability to initiate and manage work with sense of urgency</w:t>
      </w:r>
      <w:r w:rsidR="00845305" w:rsidRPr="00845305">
        <w:t xml:space="preserve"> and leadership</w:t>
      </w:r>
      <w:r w:rsidRPr="00845305">
        <w:t>.</w:t>
      </w:r>
    </w:p>
    <w:p w14:paraId="1B47044E" w14:textId="2720C8A0" w:rsidR="006E2E23" w:rsidRPr="002C4B59" w:rsidRDefault="006E2E23" w:rsidP="00D0243F">
      <w:pPr>
        <w:pStyle w:val="ListParagraph"/>
        <w:numPr>
          <w:ilvl w:val="0"/>
          <w:numId w:val="8"/>
        </w:numPr>
        <w:spacing w:after="120" w:line="280" w:lineRule="atLeast"/>
        <w:ind w:left="360"/>
        <w:jc w:val="both"/>
      </w:pPr>
      <w:r w:rsidRPr="00CF3C2D">
        <w:t xml:space="preserve">Proven ability to deliver service quality improvements, with a track record of using KPIs to monitor service standards and drive </w:t>
      </w:r>
      <w:r w:rsidR="008E28AE">
        <w:t xml:space="preserve">innovative </w:t>
      </w:r>
      <w:r w:rsidRPr="00CF3C2D">
        <w:t xml:space="preserve">service quality improvement </w:t>
      </w:r>
    </w:p>
    <w:p w14:paraId="32843917" w14:textId="2B1EFCE3" w:rsidR="004C07D0" w:rsidRDefault="004C07D0" w:rsidP="00E67362">
      <w:pPr>
        <w:spacing w:after="0" w:line="240" w:lineRule="auto"/>
        <w:jc w:val="both"/>
      </w:pPr>
    </w:p>
    <w:p w14:paraId="2E7BCF22" w14:textId="77777777" w:rsidR="00656E62" w:rsidRPr="001F53CB" w:rsidRDefault="00656E62" w:rsidP="00656E62">
      <w:pPr>
        <w:spacing w:after="0" w:line="240" w:lineRule="auto"/>
        <w:rPr>
          <w:b/>
        </w:rPr>
      </w:pPr>
      <w:r w:rsidRPr="001F53CB">
        <w:rPr>
          <w:b/>
        </w:rPr>
        <w:t>Dimensions</w:t>
      </w:r>
    </w:p>
    <w:p w14:paraId="5EC60784" w14:textId="06BA8020" w:rsidR="00656E62" w:rsidRDefault="00656E62" w:rsidP="00656E62">
      <w:pPr>
        <w:spacing w:after="120" w:line="280" w:lineRule="atLeast"/>
      </w:pPr>
      <w:r w:rsidRPr="001F53CB">
        <w:t xml:space="preserve">This </w:t>
      </w:r>
      <w:r>
        <w:t xml:space="preserve">is a senior </w:t>
      </w:r>
      <w:r w:rsidRPr="001F53CB">
        <w:t xml:space="preserve">role </w:t>
      </w:r>
      <w:r>
        <w:t xml:space="preserve">within a new business and </w:t>
      </w:r>
      <w:r w:rsidRPr="001F53CB">
        <w:t xml:space="preserve">will require the exercise of </w:t>
      </w:r>
      <w:r>
        <w:t xml:space="preserve">strong leadership and </w:t>
      </w:r>
      <w:r w:rsidRPr="001F53CB">
        <w:t xml:space="preserve">personal initiative within and beyond the </w:t>
      </w:r>
      <w:r>
        <w:t>Company</w:t>
      </w:r>
      <w:r w:rsidRPr="001F53CB">
        <w:t xml:space="preserve">.  </w:t>
      </w:r>
    </w:p>
    <w:p w14:paraId="7840701B" w14:textId="77777777" w:rsidR="00656E62" w:rsidRDefault="00656E62" w:rsidP="00656E62">
      <w:pPr>
        <w:spacing w:after="120" w:line="280" w:lineRule="atLeast"/>
      </w:pPr>
      <w:r>
        <w:lastRenderedPageBreak/>
        <w:t>Will require day to day liaison with the Managing Director in setting the strategic and commercial intent for the business</w:t>
      </w:r>
    </w:p>
    <w:p w14:paraId="6E1B4DAF" w14:textId="64617E6C" w:rsidR="00656E62" w:rsidRPr="00535600" w:rsidRDefault="00656E62" w:rsidP="00656E62">
      <w:pPr>
        <w:spacing w:after="120" w:line="280" w:lineRule="atLeast"/>
      </w:pPr>
      <w:r>
        <w:t>Will require tact and diplomacy in engagement with key academic and professional service leads within the University</w:t>
      </w:r>
      <w:r w:rsidRPr="001F53CB">
        <w:t>.</w:t>
      </w:r>
    </w:p>
    <w:p w14:paraId="4EE51C73" w14:textId="77777777" w:rsidR="00656E62" w:rsidRPr="001F53CB" w:rsidRDefault="00656E62" w:rsidP="00656E62">
      <w:pPr>
        <w:spacing w:after="0" w:line="240" w:lineRule="auto"/>
        <w:rPr>
          <w:b/>
        </w:rPr>
      </w:pPr>
      <w:r w:rsidRPr="001F53CB">
        <w:rPr>
          <w:b/>
        </w:rPr>
        <w:t xml:space="preserve">Problem solving and decision making </w:t>
      </w:r>
    </w:p>
    <w:p w14:paraId="6DE452C4" w14:textId="77777777" w:rsidR="00CB4587" w:rsidRPr="00535600" w:rsidRDefault="00CB4587" w:rsidP="00CB4587">
      <w:pPr>
        <w:spacing w:after="120" w:line="280" w:lineRule="atLeast"/>
      </w:pPr>
      <w:r w:rsidRPr="001F53CB">
        <w:t>The role</w:t>
      </w:r>
      <w:r>
        <w:t>-holder</w:t>
      </w:r>
      <w:r w:rsidRPr="001F53CB">
        <w:t xml:space="preserve"> is </w:t>
      </w:r>
      <w:r>
        <w:t xml:space="preserve">expected </w:t>
      </w:r>
      <w:r w:rsidRPr="001F53CB">
        <w:t>to work independently on tasks</w:t>
      </w:r>
      <w:r>
        <w:t xml:space="preserve"> that carry significant value and risk to the Company and the University</w:t>
      </w:r>
      <w:r w:rsidRPr="001F53CB">
        <w:t xml:space="preserve">.  </w:t>
      </w:r>
    </w:p>
    <w:p w14:paraId="46814A4F" w14:textId="07699C45" w:rsidR="00656E62" w:rsidRPr="00535600" w:rsidRDefault="00656E62" w:rsidP="00656E62">
      <w:pPr>
        <w:spacing w:after="120" w:line="280" w:lineRule="atLeast"/>
      </w:pPr>
      <w:r>
        <w:t xml:space="preserve">You will </w:t>
      </w:r>
      <w:r w:rsidR="00CB4587">
        <w:t xml:space="preserve">be expected to undertake the core of your </w:t>
      </w:r>
      <w:r>
        <w:t xml:space="preserve">work </w:t>
      </w:r>
      <w:r w:rsidR="00CB4587">
        <w:t>around contract drafting, negotiation, providing advice and engaging with external clients and University partners without reference to others, only escalating to the Managing Director if matters are not able to be resolved quickly or effectively.</w:t>
      </w:r>
      <w:r w:rsidRPr="001F53CB">
        <w:t xml:space="preserve"> </w:t>
      </w:r>
    </w:p>
    <w:p w14:paraId="690C8D11" w14:textId="77777777" w:rsidR="00656E62" w:rsidRPr="001F53CB" w:rsidRDefault="00656E62" w:rsidP="00656E62">
      <w:pPr>
        <w:spacing w:after="0" w:line="240" w:lineRule="auto"/>
        <w:rPr>
          <w:b/>
        </w:rPr>
      </w:pPr>
      <w:r w:rsidRPr="001F53CB">
        <w:rPr>
          <w:b/>
        </w:rPr>
        <w:t>Internal and external relationships</w:t>
      </w:r>
    </w:p>
    <w:p w14:paraId="5ED863DC" w14:textId="2D9868FB" w:rsidR="00656E62" w:rsidRDefault="00656E62" w:rsidP="00E67362">
      <w:pPr>
        <w:spacing w:after="0" w:line="240" w:lineRule="auto"/>
        <w:jc w:val="both"/>
      </w:pPr>
    </w:p>
    <w:p w14:paraId="6913D518" w14:textId="68EB58F9" w:rsidR="006F1C3A" w:rsidRDefault="00CB4587" w:rsidP="006F1C3A">
      <w:pPr>
        <w:spacing w:after="0" w:line="240" w:lineRule="auto"/>
        <w:jc w:val="both"/>
      </w:pPr>
      <w:r>
        <w:t xml:space="preserve">The post holder will be expected to liaise on a regular basis with colleagues from across the University and in particular: the </w:t>
      </w:r>
      <w:r w:rsidR="00850F2E">
        <w:t>senior academic staff</w:t>
      </w:r>
      <w:r>
        <w:t xml:space="preserve"> leading or involved in clinical trials or diagnostics work; University </w:t>
      </w:r>
      <w:r w:rsidR="004C775A">
        <w:t>Trials Unit</w:t>
      </w:r>
      <w:r>
        <w:t xml:space="preserve"> staff; Research Contracts Team management and staff and other professional services staff.</w:t>
      </w:r>
    </w:p>
    <w:p w14:paraId="38E2F3DA" w14:textId="77777777" w:rsidR="006F1C3A" w:rsidRDefault="006F1C3A" w:rsidP="006F1C3A">
      <w:pPr>
        <w:spacing w:after="0" w:line="240" w:lineRule="auto"/>
        <w:jc w:val="both"/>
      </w:pPr>
    </w:p>
    <w:p w14:paraId="75B1CEE1" w14:textId="4E49E280" w:rsidR="002D3238" w:rsidRDefault="006F1C3A" w:rsidP="002D3238">
      <w:pPr>
        <w:spacing w:after="0" w:line="240" w:lineRule="auto"/>
        <w:jc w:val="both"/>
      </w:pPr>
      <w:r>
        <w:t>External</w:t>
      </w:r>
      <w:r w:rsidR="00CB4587">
        <w:t xml:space="preserve">ly, you will be responsible for maintaining </w:t>
      </w:r>
      <w:r>
        <w:t>relationships</w:t>
      </w:r>
      <w:r w:rsidR="00CB4587">
        <w:t xml:space="preserve"> with key </w:t>
      </w:r>
      <w:r w:rsidR="00515D97">
        <w:t xml:space="preserve">contract </w:t>
      </w:r>
      <w:r w:rsidR="00CB4587">
        <w:t xml:space="preserve">and commercial leads at </w:t>
      </w:r>
      <w:r w:rsidR="004C775A">
        <w:t xml:space="preserve">industry </w:t>
      </w:r>
      <w:r w:rsidR="00CB4587">
        <w:t xml:space="preserve">partners and with suppliers </w:t>
      </w:r>
    </w:p>
    <w:p w14:paraId="55206D0F" w14:textId="0FD3411D" w:rsidR="006D0A69" w:rsidRDefault="006D0A69" w:rsidP="002D3238">
      <w:pPr>
        <w:spacing w:after="0" w:line="240" w:lineRule="auto"/>
        <w:jc w:val="both"/>
      </w:pPr>
    </w:p>
    <w:p w14:paraId="609858E5" w14:textId="77777777" w:rsidR="006D0A69" w:rsidRDefault="006D0A69" w:rsidP="006D0A69">
      <w:pPr>
        <w:spacing w:after="0" w:line="240" w:lineRule="auto"/>
        <w:textAlignment w:val="baseline"/>
        <w:rPr>
          <w:rFonts w:ascii="Calibri" w:eastAsia="Times New Roman" w:hAnsi="Calibri" w:cs="Times New Roman"/>
        </w:rPr>
      </w:pPr>
      <w:r>
        <w:rPr>
          <w:rFonts w:ascii="Calibri" w:eastAsia="Times New Roman" w:hAnsi="Calibri" w:cs="Times New Roman"/>
          <w:b/>
          <w:bCs/>
        </w:rPr>
        <w:t>Our v</w:t>
      </w:r>
      <w:r w:rsidRPr="00F26659">
        <w:rPr>
          <w:rFonts w:ascii="Calibri" w:eastAsia="Times New Roman" w:hAnsi="Calibri" w:cs="Times New Roman"/>
          <w:b/>
          <w:bCs/>
        </w:rPr>
        <w:t>alues and behaviours </w:t>
      </w:r>
      <w:r w:rsidRPr="00F26659">
        <w:rPr>
          <w:rFonts w:ascii="Calibri" w:eastAsia="Times New Roman" w:hAnsi="Calibri" w:cs="Times New Roman"/>
        </w:rPr>
        <w:t> </w:t>
      </w:r>
    </w:p>
    <w:p w14:paraId="4F974054" w14:textId="77777777" w:rsidR="006D0A69" w:rsidRPr="00F26659" w:rsidRDefault="006D0A69" w:rsidP="006D0A69">
      <w:pPr>
        <w:spacing w:after="0" w:line="240" w:lineRule="auto"/>
        <w:textAlignment w:val="baseline"/>
        <w:rPr>
          <w:rFonts w:ascii="Calibri" w:eastAsia="Times New Roman" w:hAnsi="Calibri" w:cs="Times New Roman"/>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2106"/>
        <w:gridCol w:w="2076"/>
        <w:gridCol w:w="2090"/>
        <w:gridCol w:w="2100"/>
      </w:tblGrid>
      <w:tr w:rsidR="006D0A69" w:rsidRPr="00F26659" w14:paraId="43DE121D" w14:textId="77777777" w:rsidTr="004465E0">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88BA902" w14:textId="77777777" w:rsidR="006D0A69" w:rsidRPr="00F26659" w:rsidRDefault="006D0A69" w:rsidP="004465E0">
            <w:pPr>
              <w:spacing w:after="0" w:line="240" w:lineRule="auto"/>
              <w:jc w:val="center"/>
              <w:textAlignment w:val="baseline"/>
              <w:rPr>
                <w:rFonts w:ascii="Times New Roman" w:eastAsia="Times New Roman" w:hAnsi="Times New Roman" w:cs="Times New Roman"/>
                <w:sz w:val="20"/>
                <w:szCs w:val="20"/>
              </w:rPr>
            </w:pPr>
            <w:bookmarkStart w:id="0" w:name="_Hlk77341335"/>
            <w:r w:rsidRPr="00F26659">
              <w:rPr>
                <w:rFonts w:cstheme="minorHAnsi"/>
                <w:noProof/>
                <w:sz w:val="20"/>
                <w:szCs w:val="20"/>
              </w:rPr>
              <w:drawing>
                <wp:inline distT="0" distB="0" distL="0" distR="0" wp14:anchorId="29E22FBC" wp14:editId="654E1A08">
                  <wp:extent cx="736600" cy="901700"/>
                  <wp:effectExtent l="0" t="0" r="6350" b="0"/>
                  <wp:docPr id="11" name="Picture 11" descr="C:\Users\morrislc\AppData\Local\Microsoft\Windows\INetCache\Content.MSO\8E76A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lc\AppData\Local\Microsoft\Windows\INetCache\Content.MSO\8E76A6E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20DFB168" w14:textId="77777777" w:rsidR="006D0A69" w:rsidRPr="00F26659" w:rsidRDefault="006D0A69" w:rsidP="00D0243F">
            <w:pPr>
              <w:numPr>
                <w:ilvl w:val="0"/>
                <w:numId w:val="3"/>
              </w:numPr>
              <w:tabs>
                <w:tab w:val="clear" w:pos="720"/>
                <w:tab w:val="num" w:pos="294"/>
              </w:tabs>
              <w:spacing w:after="0" w:line="240" w:lineRule="auto"/>
              <w:ind w:left="294" w:hanging="14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Works effectively with others</w:t>
            </w:r>
            <w:r>
              <w:rPr>
                <w:rFonts w:ascii="Calibri" w:eastAsia="Times New Roman" w:hAnsi="Calibri" w:cs="Times New Roman"/>
                <w:sz w:val="20"/>
                <w:szCs w:val="20"/>
              </w:rPr>
              <w:t xml:space="preserve">, using guidance, </w:t>
            </w:r>
            <w:proofErr w:type="gramStart"/>
            <w:r>
              <w:rPr>
                <w:rFonts w:ascii="Calibri" w:eastAsia="Times New Roman" w:hAnsi="Calibri" w:cs="Times New Roman"/>
                <w:sz w:val="20"/>
                <w:szCs w:val="20"/>
              </w:rPr>
              <w:t>support</w:t>
            </w:r>
            <w:proofErr w:type="gramEnd"/>
            <w:r>
              <w:rPr>
                <w:rFonts w:ascii="Calibri" w:eastAsia="Times New Roman" w:hAnsi="Calibri" w:cs="Times New Roman"/>
                <w:sz w:val="20"/>
                <w:szCs w:val="20"/>
              </w:rPr>
              <w:t xml:space="preserve"> and advice as appropriate</w:t>
            </w:r>
            <w:r w:rsidRPr="00F26659">
              <w:rPr>
                <w:rFonts w:ascii="Calibri" w:eastAsia="Times New Roman" w:hAnsi="Calibri" w:cs="Times New Roman"/>
                <w:sz w:val="20"/>
                <w:szCs w:val="20"/>
              </w:rPr>
              <w:t> </w:t>
            </w:r>
          </w:p>
          <w:p w14:paraId="40A5AA0A" w14:textId="77777777" w:rsidR="006D0A69" w:rsidRPr="00F26659" w:rsidRDefault="006D0A69" w:rsidP="00D0243F">
            <w:pPr>
              <w:numPr>
                <w:ilvl w:val="0"/>
                <w:numId w:val="3"/>
              </w:numPr>
              <w:tabs>
                <w:tab w:val="clear" w:pos="720"/>
                <w:tab w:val="num" w:pos="294"/>
              </w:tabs>
              <w:spacing w:after="0" w:line="240" w:lineRule="auto"/>
              <w:ind w:left="294" w:hanging="142"/>
              <w:textAlignment w:val="baseline"/>
              <w:rPr>
                <w:rFonts w:ascii="Calibri" w:eastAsia="Times New Roman" w:hAnsi="Calibri" w:cs="Times New Roman"/>
                <w:sz w:val="20"/>
                <w:szCs w:val="20"/>
              </w:rPr>
            </w:pPr>
            <w:r>
              <w:rPr>
                <w:rFonts w:ascii="Calibri" w:eastAsia="Times New Roman" w:hAnsi="Calibri" w:cs="Times New Roman"/>
                <w:sz w:val="20"/>
                <w:szCs w:val="20"/>
              </w:rPr>
              <w:t>Understands the broader context and how own work impacts more widely</w:t>
            </w:r>
          </w:p>
        </w:tc>
        <w:tc>
          <w:tcPr>
            <w:tcW w:w="2205" w:type="dxa"/>
            <w:tcBorders>
              <w:top w:val="single" w:sz="6" w:space="0" w:color="auto"/>
              <w:left w:val="nil"/>
              <w:bottom w:val="single" w:sz="6" w:space="0" w:color="auto"/>
              <w:right w:val="single" w:sz="6" w:space="0" w:color="auto"/>
            </w:tcBorders>
            <w:shd w:val="clear" w:color="auto" w:fill="auto"/>
            <w:hideMark/>
          </w:tcPr>
          <w:p w14:paraId="2E791182" w14:textId="77777777" w:rsidR="006D0A69" w:rsidRPr="00F26659" w:rsidRDefault="006D0A69" w:rsidP="004465E0">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0049A3D7" wp14:editId="241F170B">
                  <wp:extent cx="736600" cy="901700"/>
                  <wp:effectExtent l="0" t="0" r="6350" b="0"/>
                  <wp:docPr id="12" name="Picture 12" descr="C:\Users\morrislc\AppData\Local\Microsoft\Windows\INetCache\Content.MSO\DCB83B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rislc\AppData\Local\Microsoft\Windows\INetCache\Content.MSO\DCB83B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75A173D4" w14:textId="77777777" w:rsidR="006D0A69" w:rsidRPr="00F26659" w:rsidRDefault="006D0A69" w:rsidP="00D0243F">
            <w:pPr>
              <w:numPr>
                <w:ilvl w:val="0"/>
                <w:numId w:val="4"/>
              </w:numPr>
              <w:tabs>
                <w:tab w:val="clear" w:pos="720"/>
                <w:tab w:val="left" w:pos="198"/>
              </w:tabs>
              <w:spacing w:after="0" w:line="240" w:lineRule="auto"/>
              <w:ind w:left="208" w:hanging="151"/>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 xml:space="preserve">Continuously reflects on </w:t>
            </w:r>
            <w:r>
              <w:rPr>
                <w:rFonts w:ascii="Calibri" w:eastAsia="Times New Roman" w:hAnsi="Calibri" w:cs="Times New Roman"/>
                <w:sz w:val="20"/>
                <w:szCs w:val="20"/>
              </w:rPr>
              <w:t xml:space="preserve">work </w:t>
            </w:r>
            <w:r w:rsidRPr="00F26659">
              <w:rPr>
                <w:rFonts w:ascii="Calibri" w:eastAsia="Times New Roman" w:hAnsi="Calibri" w:cs="Times New Roman"/>
                <w:sz w:val="20"/>
                <w:szCs w:val="20"/>
              </w:rPr>
              <w:t>practices</w:t>
            </w:r>
            <w:r>
              <w:rPr>
                <w:rFonts w:ascii="Calibri" w:eastAsia="Times New Roman" w:hAnsi="Calibri" w:cs="Times New Roman"/>
                <w:sz w:val="20"/>
                <w:szCs w:val="20"/>
              </w:rPr>
              <w:t xml:space="preserve">, and proactively recommends and makes </w:t>
            </w:r>
            <w:r w:rsidRPr="00F26659">
              <w:rPr>
                <w:rFonts w:ascii="Calibri" w:eastAsia="Times New Roman" w:hAnsi="Calibri" w:cs="Times New Roman"/>
                <w:sz w:val="20"/>
                <w:szCs w:val="20"/>
              </w:rPr>
              <w:t>improvements </w:t>
            </w:r>
          </w:p>
          <w:p w14:paraId="4DE5706B" w14:textId="77777777" w:rsidR="006D0A69" w:rsidRPr="00F26659" w:rsidRDefault="006D0A69" w:rsidP="00D0243F">
            <w:pPr>
              <w:numPr>
                <w:ilvl w:val="0"/>
                <w:numId w:val="4"/>
              </w:numPr>
              <w:tabs>
                <w:tab w:val="clear" w:pos="720"/>
                <w:tab w:val="left" w:pos="198"/>
              </w:tabs>
              <w:spacing w:after="0" w:line="240" w:lineRule="auto"/>
              <w:ind w:left="218" w:hanging="151"/>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 xml:space="preserve">Actively </w:t>
            </w:r>
            <w:r>
              <w:rPr>
                <w:rFonts w:ascii="Calibri" w:eastAsia="Times New Roman" w:hAnsi="Calibri" w:cs="Times New Roman"/>
                <w:sz w:val="20"/>
                <w:szCs w:val="20"/>
              </w:rPr>
              <w:t xml:space="preserve">seeks and participates in learning and development opportunities </w:t>
            </w:r>
          </w:p>
        </w:tc>
        <w:tc>
          <w:tcPr>
            <w:tcW w:w="2205" w:type="dxa"/>
            <w:tcBorders>
              <w:top w:val="single" w:sz="6" w:space="0" w:color="auto"/>
              <w:left w:val="nil"/>
              <w:bottom w:val="single" w:sz="6" w:space="0" w:color="auto"/>
              <w:right w:val="single" w:sz="6" w:space="0" w:color="auto"/>
            </w:tcBorders>
            <w:shd w:val="clear" w:color="auto" w:fill="auto"/>
            <w:hideMark/>
          </w:tcPr>
          <w:p w14:paraId="7616A1FE" w14:textId="77777777" w:rsidR="006D0A69" w:rsidRPr="00F26659" w:rsidRDefault="006D0A69" w:rsidP="004465E0">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57C3D3B8" wp14:editId="0E9E1017">
                  <wp:extent cx="736600" cy="901700"/>
                  <wp:effectExtent l="0" t="0" r="0" b="0"/>
                  <wp:docPr id="13" name="Picture 13" descr="C:\Users\morrislc\AppData\Local\Microsoft\Windows\INetCache\Content.MSO\811ED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rislc\AppData\Local\Microsoft\Windows\INetCache\Content.MSO\811EDF9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5D518768" w14:textId="77777777" w:rsidR="006D0A69" w:rsidRPr="00F26659" w:rsidRDefault="006D0A69" w:rsidP="00D0243F">
            <w:pPr>
              <w:numPr>
                <w:ilvl w:val="0"/>
                <w:numId w:val="5"/>
              </w:numPr>
              <w:tabs>
                <w:tab w:val="clear" w:pos="720"/>
                <w:tab w:val="num" w:pos="235"/>
                <w:tab w:val="num" w:pos="1069"/>
              </w:tabs>
              <w:spacing w:after="0" w:line="240" w:lineRule="auto"/>
              <w:ind w:left="235"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Reliable and highly motivated </w:t>
            </w:r>
          </w:p>
          <w:p w14:paraId="1BC47D9F" w14:textId="77777777" w:rsidR="006D0A69" w:rsidRPr="00F26659" w:rsidRDefault="006D0A69" w:rsidP="00D0243F">
            <w:pPr>
              <w:numPr>
                <w:ilvl w:val="0"/>
                <w:numId w:val="5"/>
              </w:numPr>
              <w:tabs>
                <w:tab w:val="clear" w:pos="720"/>
                <w:tab w:val="num" w:pos="235"/>
                <w:tab w:val="num" w:pos="1069"/>
              </w:tabs>
              <w:spacing w:after="0" w:line="240" w:lineRule="auto"/>
              <w:ind w:left="215" w:hanging="14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Provides consistently high level of customer service </w:t>
            </w:r>
          </w:p>
        </w:tc>
        <w:tc>
          <w:tcPr>
            <w:tcW w:w="2205" w:type="dxa"/>
            <w:tcBorders>
              <w:top w:val="single" w:sz="6" w:space="0" w:color="auto"/>
              <w:left w:val="nil"/>
              <w:bottom w:val="single" w:sz="6" w:space="0" w:color="auto"/>
              <w:right w:val="single" w:sz="6" w:space="0" w:color="auto"/>
            </w:tcBorders>
            <w:shd w:val="clear" w:color="auto" w:fill="auto"/>
            <w:hideMark/>
          </w:tcPr>
          <w:p w14:paraId="5C13F242" w14:textId="77777777" w:rsidR="006D0A69" w:rsidRPr="00F26659" w:rsidRDefault="006D0A69" w:rsidP="004465E0">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60DBF874" wp14:editId="71D75986">
                  <wp:extent cx="736600" cy="901700"/>
                  <wp:effectExtent l="0" t="0" r="6350" b="0"/>
                  <wp:docPr id="14" name="Picture 14" descr="C:\Users\morrislc\AppData\Local\Microsoft\Windows\INetCache\Content.MSO\5BC37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rislc\AppData\Local\Microsoft\Windows\INetCache\Content.MSO\5BC3757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0441C258" w14:textId="77777777" w:rsidR="006D0A69" w:rsidRPr="00F26659" w:rsidRDefault="006D0A69" w:rsidP="00D0243F">
            <w:pPr>
              <w:numPr>
                <w:ilvl w:val="0"/>
                <w:numId w:val="6"/>
              </w:numPr>
              <w:tabs>
                <w:tab w:val="clear" w:pos="720"/>
                <w:tab w:val="num" w:pos="271"/>
              </w:tabs>
              <w:spacing w:after="0" w:line="240" w:lineRule="auto"/>
              <w:ind w:left="271"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Self-aware and understands impact of own behaviours on self and others </w:t>
            </w:r>
            <w:r>
              <w:rPr>
                <w:rFonts w:ascii="Calibri" w:eastAsia="Times New Roman" w:hAnsi="Calibri" w:cs="Times New Roman"/>
                <w:sz w:val="20"/>
                <w:szCs w:val="20"/>
              </w:rPr>
              <w:t>and how others’ behaviour impacts them</w:t>
            </w:r>
          </w:p>
          <w:p w14:paraId="69C960D0" w14:textId="77777777" w:rsidR="006D0A69" w:rsidRPr="00F26659" w:rsidRDefault="006D0A69" w:rsidP="00D0243F">
            <w:pPr>
              <w:numPr>
                <w:ilvl w:val="0"/>
                <w:numId w:val="6"/>
              </w:numPr>
              <w:tabs>
                <w:tab w:val="clear" w:pos="720"/>
                <w:tab w:val="num" w:pos="271"/>
              </w:tabs>
              <w:spacing w:after="0" w:line="240" w:lineRule="auto"/>
              <w:ind w:left="251"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Embraces different perspectives </w:t>
            </w:r>
          </w:p>
        </w:tc>
        <w:tc>
          <w:tcPr>
            <w:tcW w:w="2205" w:type="dxa"/>
            <w:tcBorders>
              <w:top w:val="single" w:sz="6" w:space="0" w:color="auto"/>
              <w:left w:val="nil"/>
              <w:bottom w:val="single" w:sz="6" w:space="0" w:color="auto"/>
              <w:right w:val="single" w:sz="6" w:space="0" w:color="auto"/>
            </w:tcBorders>
            <w:shd w:val="clear" w:color="auto" w:fill="auto"/>
            <w:hideMark/>
          </w:tcPr>
          <w:p w14:paraId="6D940A44" w14:textId="77777777" w:rsidR="006D0A69" w:rsidRPr="00F26659" w:rsidRDefault="006D0A69" w:rsidP="004465E0">
            <w:pPr>
              <w:spacing w:after="0" w:line="240" w:lineRule="auto"/>
              <w:jc w:val="center"/>
              <w:textAlignment w:val="baseline"/>
              <w:rPr>
                <w:rFonts w:ascii="Times New Roman" w:eastAsia="Times New Roman" w:hAnsi="Times New Roman" w:cs="Times New Roman"/>
                <w:sz w:val="20"/>
                <w:szCs w:val="20"/>
              </w:rPr>
            </w:pPr>
            <w:r w:rsidRPr="00F26659">
              <w:rPr>
                <w:rFonts w:cstheme="minorHAnsi"/>
                <w:noProof/>
                <w:sz w:val="20"/>
                <w:szCs w:val="20"/>
              </w:rPr>
              <w:drawing>
                <wp:inline distT="0" distB="0" distL="0" distR="0" wp14:anchorId="6D924C48" wp14:editId="208567DC">
                  <wp:extent cx="736600" cy="901700"/>
                  <wp:effectExtent l="0" t="0" r="0" b="0"/>
                  <wp:docPr id="10" name="Picture 10" descr="C:\Users\morrislc\AppData\Local\Microsoft\Windows\INetCache\Content.MSO\92D62C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rislc\AppData\Local\Microsoft\Windows\INetCache\Content.MSO\92D62CF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00" cy="901700"/>
                          </a:xfrm>
                          <a:prstGeom prst="rect">
                            <a:avLst/>
                          </a:prstGeom>
                          <a:noFill/>
                          <a:ln>
                            <a:noFill/>
                          </a:ln>
                        </pic:spPr>
                      </pic:pic>
                    </a:graphicData>
                  </a:graphic>
                </wp:inline>
              </w:drawing>
            </w:r>
            <w:r w:rsidRPr="00F26659">
              <w:rPr>
                <w:rFonts w:ascii="Calibri" w:eastAsia="Times New Roman" w:hAnsi="Calibri" w:cs="Times New Roman"/>
                <w:sz w:val="20"/>
                <w:szCs w:val="20"/>
              </w:rPr>
              <w:t> </w:t>
            </w:r>
          </w:p>
          <w:p w14:paraId="635AB276" w14:textId="77777777" w:rsidR="006D0A69" w:rsidRPr="00F26659" w:rsidRDefault="006D0A69" w:rsidP="00D0243F">
            <w:pPr>
              <w:numPr>
                <w:ilvl w:val="0"/>
                <w:numId w:val="7"/>
              </w:numPr>
              <w:tabs>
                <w:tab w:val="clear" w:pos="720"/>
              </w:tabs>
              <w:spacing w:after="0" w:line="240" w:lineRule="auto"/>
              <w:ind w:left="307"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Flexible and adaptable in approach and takes responsibility for achieving goals </w:t>
            </w:r>
          </w:p>
          <w:p w14:paraId="297D381A" w14:textId="77777777" w:rsidR="006D0A69" w:rsidRPr="00F26659" w:rsidRDefault="006D0A69" w:rsidP="00D0243F">
            <w:pPr>
              <w:numPr>
                <w:ilvl w:val="0"/>
                <w:numId w:val="7"/>
              </w:numPr>
              <w:tabs>
                <w:tab w:val="clear" w:pos="720"/>
              </w:tabs>
              <w:spacing w:after="0" w:line="240" w:lineRule="auto"/>
              <w:ind w:left="307" w:hanging="162"/>
              <w:textAlignment w:val="baseline"/>
              <w:rPr>
                <w:rFonts w:ascii="Calibri" w:eastAsia="Times New Roman" w:hAnsi="Calibri" w:cs="Times New Roman"/>
                <w:sz w:val="20"/>
                <w:szCs w:val="20"/>
              </w:rPr>
            </w:pPr>
            <w:r w:rsidRPr="00F26659">
              <w:rPr>
                <w:rFonts w:ascii="Calibri" w:eastAsia="Times New Roman" w:hAnsi="Calibri" w:cs="Times New Roman"/>
                <w:sz w:val="20"/>
                <w:szCs w:val="20"/>
              </w:rPr>
              <w:t xml:space="preserve">Seeks </w:t>
            </w:r>
            <w:r>
              <w:rPr>
                <w:rFonts w:ascii="Calibri" w:eastAsia="Times New Roman" w:hAnsi="Calibri" w:cs="Times New Roman"/>
                <w:sz w:val="20"/>
                <w:szCs w:val="20"/>
              </w:rPr>
              <w:t>help and advice when needed, and is willing to take calculated risks when appropriate and learn from mistakes</w:t>
            </w:r>
          </w:p>
        </w:tc>
      </w:tr>
      <w:bookmarkEnd w:id="0"/>
    </w:tbl>
    <w:p w14:paraId="3969C61E" w14:textId="2FDD3B7A" w:rsidR="006D0A69" w:rsidRDefault="006D0A69" w:rsidP="006D0A69">
      <w:pPr>
        <w:spacing w:after="0" w:line="240" w:lineRule="auto"/>
        <w:rPr>
          <w:rFonts w:eastAsia="Times New Roman" w:cs="Arial"/>
        </w:rPr>
      </w:pPr>
    </w:p>
    <w:p w14:paraId="10B48B52" w14:textId="7D2E4A37" w:rsidR="006D0A69" w:rsidRPr="006D0A69" w:rsidRDefault="006D0A69" w:rsidP="006D0A69">
      <w:pPr>
        <w:tabs>
          <w:tab w:val="left" w:pos="2490"/>
        </w:tabs>
        <w:rPr>
          <w:rFonts w:eastAsia="Times New Roman" w:cs="Arial"/>
        </w:rPr>
      </w:pPr>
    </w:p>
    <w:sectPr w:rsidR="006D0A69" w:rsidRPr="006D0A69" w:rsidSect="006D0A69">
      <w:headerReference w:type="default" r:id="rId14"/>
      <w:footerReference w:type="default" r:id="rId15"/>
      <w:pgSz w:w="11906" w:h="16838"/>
      <w:pgMar w:top="720" w:right="720" w:bottom="720" w:left="720" w:header="283"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28EF" w14:textId="77777777" w:rsidR="000C7C0D" w:rsidRDefault="000C7C0D" w:rsidP="00FC685B">
      <w:pPr>
        <w:spacing w:after="0" w:line="240" w:lineRule="auto"/>
      </w:pPr>
      <w:r>
        <w:separator/>
      </w:r>
    </w:p>
  </w:endnote>
  <w:endnote w:type="continuationSeparator" w:id="0">
    <w:p w14:paraId="404943B6" w14:textId="77777777" w:rsidR="000C7C0D" w:rsidRDefault="000C7C0D" w:rsidP="00FC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5673" w14:textId="512C8765" w:rsidR="007D2DB6" w:rsidRDefault="000C7C0D" w:rsidP="006D0A69">
    <w:pPr>
      <w:pStyle w:val="Footer"/>
      <w:jc w:val="center"/>
    </w:pPr>
    <w:sdt>
      <w:sdtPr>
        <w:id w:val="390008752"/>
        <w:docPartObj>
          <w:docPartGallery w:val="Page Numbers (Bottom of Page)"/>
          <w:docPartUnique/>
        </w:docPartObj>
      </w:sdtPr>
      <w:sdtEndPr/>
      <w:sdtContent>
        <w:sdt>
          <w:sdtPr>
            <w:id w:val="-1669238322"/>
            <w:docPartObj>
              <w:docPartGallery w:val="Page Numbers (Top of Page)"/>
              <w:docPartUnique/>
            </w:docPartObj>
          </w:sdtPr>
          <w:sdtEndPr/>
          <w:sdtContent>
            <w:r w:rsidR="0004234F">
              <w:t xml:space="preserve">Page </w:t>
            </w:r>
            <w:r w:rsidR="0004234F">
              <w:rPr>
                <w:b/>
                <w:bCs/>
                <w:sz w:val="24"/>
                <w:szCs w:val="24"/>
              </w:rPr>
              <w:fldChar w:fldCharType="begin"/>
            </w:r>
            <w:r w:rsidR="0004234F">
              <w:rPr>
                <w:b/>
                <w:bCs/>
              </w:rPr>
              <w:instrText xml:space="preserve"> PAGE </w:instrText>
            </w:r>
            <w:r w:rsidR="0004234F">
              <w:rPr>
                <w:b/>
                <w:bCs/>
                <w:sz w:val="24"/>
                <w:szCs w:val="24"/>
              </w:rPr>
              <w:fldChar w:fldCharType="separate"/>
            </w:r>
            <w:r w:rsidR="001D2713">
              <w:rPr>
                <w:b/>
                <w:bCs/>
                <w:noProof/>
              </w:rPr>
              <w:t>6</w:t>
            </w:r>
            <w:r w:rsidR="0004234F">
              <w:rPr>
                <w:b/>
                <w:bCs/>
                <w:sz w:val="24"/>
                <w:szCs w:val="24"/>
              </w:rPr>
              <w:fldChar w:fldCharType="end"/>
            </w:r>
            <w:r w:rsidR="0004234F">
              <w:t xml:space="preserve"> of </w:t>
            </w:r>
            <w:r w:rsidR="0004234F">
              <w:rPr>
                <w:b/>
                <w:bCs/>
                <w:sz w:val="24"/>
                <w:szCs w:val="24"/>
              </w:rPr>
              <w:fldChar w:fldCharType="begin"/>
            </w:r>
            <w:r w:rsidR="0004234F">
              <w:rPr>
                <w:b/>
                <w:bCs/>
              </w:rPr>
              <w:instrText xml:space="preserve"> NUMPAGES  </w:instrText>
            </w:r>
            <w:r w:rsidR="0004234F">
              <w:rPr>
                <w:b/>
                <w:bCs/>
                <w:sz w:val="24"/>
                <w:szCs w:val="24"/>
              </w:rPr>
              <w:fldChar w:fldCharType="separate"/>
            </w:r>
            <w:r w:rsidR="001D2713">
              <w:rPr>
                <w:b/>
                <w:bCs/>
                <w:noProof/>
              </w:rPr>
              <w:t>8</w:t>
            </w:r>
            <w:r w:rsidR="0004234F">
              <w:rPr>
                <w:b/>
                <w:bCs/>
                <w:sz w:val="24"/>
                <w:szCs w:val="24"/>
              </w:rPr>
              <w:fldChar w:fldCharType="end"/>
            </w:r>
            <w:r w:rsidR="003B7F5E">
              <w:rPr>
                <w:b/>
                <w:bCs/>
                <w:sz w:val="24"/>
                <w:szCs w:val="24"/>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303C" w14:textId="77777777" w:rsidR="000C7C0D" w:rsidRDefault="000C7C0D" w:rsidP="00FC685B">
      <w:pPr>
        <w:spacing w:after="0" w:line="240" w:lineRule="auto"/>
      </w:pPr>
      <w:r>
        <w:separator/>
      </w:r>
    </w:p>
  </w:footnote>
  <w:footnote w:type="continuationSeparator" w:id="0">
    <w:p w14:paraId="5004F320" w14:textId="77777777" w:rsidR="000C7C0D" w:rsidRDefault="000C7C0D" w:rsidP="00FC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9A13" w14:textId="77777777" w:rsidR="00B53C91" w:rsidRDefault="006C3D7E">
    <w:pPr>
      <w:pStyle w:val="Header"/>
    </w:pPr>
    <w:r>
      <w:t xml:space="preserve">November </w:t>
    </w:r>
    <w:r w:rsidR="001F50A0">
      <w:t>201</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319C"/>
    <w:multiLevelType w:val="multilevel"/>
    <w:tmpl w:val="C96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A2E0C"/>
    <w:multiLevelType w:val="hybridMultilevel"/>
    <w:tmpl w:val="84A8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1403D"/>
    <w:multiLevelType w:val="hybridMultilevel"/>
    <w:tmpl w:val="FB905E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5A3C6A"/>
    <w:multiLevelType w:val="multilevel"/>
    <w:tmpl w:val="EFE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10F87"/>
    <w:multiLevelType w:val="multilevel"/>
    <w:tmpl w:val="E0F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3D02D0"/>
    <w:multiLevelType w:val="multilevel"/>
    <w:tmpl w:val="2C1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E11223"/>
    <w:multiLevelType w:val="multilevel"/>
    <w:tmpl w:val="09F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AB3AD5"/>
    <w:multiLevelType w:val="hybridMultilevel"/>
    <w:tmpl w:val="1A463330"/>
    <w:lvl w:ilvl="0" w:tplc="F66AD976">
      <w:start w:val="3"/>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59"/>
    <w:rsid w:val="00014DD7"/>
    <w:rsid w:val="00031243"/>
    <w:rsid w:val="00034EED"/>
    <w:rsid w:val="00037EC8"/>
    <w:rsid w:val="0004234F"/>
    <w:rsid w:val="00050A85"/>
    <w:rsid w:val="000541CC"/>
    <w:rsid w:val="00056584"/>
    <w:rsid w:val="00062406"/>
    <w:rsid w:val="00063365"/>
    <w:rsid w:val="0007340B"/>
    <w:rsid w:val="00087FD5"/>
    <w:rsid w:val="00090AC3"/>
    <w:rsid w:val="000941B2"/>
    <w:rsid w:val="000A4075"/>
    <w:rsid w:val="000B4F88"/>
    <w:rsid w:val="000C2630"/>
    <w:rsid w:val="000C7785"/>
    <w:rsid w:val="000C7C0D"/>
    <w:rsid w:val="000C7F61"/>
    <w:rsid w:val="000D50FE"/>
    <w:rsid w:val="000E3145"/>
    <w:rsid w:val="00104989"/>
    <w:rsid w:val="00106388"/>
    <w:rsid w:val="001072B4"/>
    <w:rsid w:val="0011083C"/>
    <w:rsid w:val="00112E88"/>
    <w:rsid w:val="00113D90"/>
    <w:rsid w:val="001149E1"/>
    <w:rsid w:val="0011625A"/>
    <w:rsid w:val="001178BD"/>
    <w:rsid w:val="00122874"/>
    <w:rsid w:val="00133EDE"/>
    <w:rsid w:val="00143765"/>
    <w:rsid w:val="00144DCA"/>
    <w:rsid w:val="00145964"/>
    <w:rsid w:val="0014711E"/>
    <w:rsid w:val="0015178C"/>
    <w:rsid w:val="001518EF"/>
    <w:rsid w:val="001576B4"/>
    <w:rsid w:val="0015787F"/>
    <w:rsid w:val="0016116B"/>
    <w:rsid w:val="00167E1A"/>
    <w:rsid w:val="001873AA"/>
    <w:rsid w:val="00187799"/>
    <w:rsid w:val="001952D6"/>
    <w:rsid w:val="00195424"/>
    <w:rsid w:val="001A7D4D"/>
    <w:rsid w:val="001B561C"/>
    <w:rsid w:val="001B6555"/>
    <w:rsid w:val="001C1340"/>
    <w:rsid w:val="001C3953"/>
    <w:rsid w:val="001D2713"/>
    <w:rsid w:val="001D6981"/>
    <w:rsid w:val="001E6EEB"/>
    <w:rsid w:val="001F50A0"/>
    <w:rsid w:val="00200B02"/>
    <w:rsid w:val="00204B69"/>
    <w:rsid w:val="00217B3B"/>
    <w:rsid w:val="002301AE"/>
    <w:rsid w:val="002303F6"/>
    <w:rsid w:val="00230686"/>
    <w:rsid w:val="00234384"/>
    <w:rsid w:val="00242100"/>
    <w:rsid w:val="002438D3"/>
    <w:rsid w:val="002A215A"/>
    <w:rsid w:val="002B1AFA"/>
    <w:rsid w:val="002B1E96"/>
    <w:rsid w:val="002B3566"/>
    <w:rsid w:val="002B4C84"/>
    <w:rsid w:val="002B5E72"/>
    <w:rsid w:val="002C16A1"/>
    <w:rsid w:val="002C4B59"/>
    <w:rsid w:val="002D3238"/>
    <w:rsid w:val="002D5573"/>
    <w:rsid w:val="002F1573"/>
    <w:rsid w:val="00301C03"/>
    <w:rsid w:val="003026A4"/>
    <w:rsid w:val="00302EB5"/>
    <w:rsid w:val="00315F11"/>
    <w:rsid w:val="00317287"/>
    <w:rsid w:val="00321ECA"/>
    <w:rsid w:val="00326D9B"/>
    <w:rsid w:val="003327E7"/>
    <w:rsid w:val="00356732"/>
    <w:rsid w:val="0036156E"/>
    <w:rsid w:val="00372C54"/>
    <w:rsid w:val="00373B26"/>
    <w:rsid w:val="00384CA3"/>
    <w:rsid w:val="00390620"/>
    <w:rsid w:val="003939FD"/>
    <w:rsid w:val="003A2D47"/>
    <w:rsid w:val="003A7F1D"/>
    <w:rsid w:val="003B7F5E"/>
    <w:rsid w:val="003E0BA9"/>
    <w:rsid w:val="003E3349"/>
    <w:rsid w:val="004011C2"/>
    <w:rsid w:val="00421590"/>
    <w:rsid w:val="0043646D"/>
    <w:rsid w:val="00443AEB"/>
    <w:rsid w:val="00446957"/>
    <w:rsid w:val="00456135"/>
    <w:rsid w:val="00457171"/>
    <w:rsid w:val="004700AF"/>
    <w:rsid w:val="0048149F"/>
    <w:rsid w:val="004855E6"/>
    <w:rsid w:val="004922C8"/>
    <w:rsid w:val="00493DBF"/>
    <w:rsid w:val="004A1053"/>
    <w:rsid w:val="004B099E"/>
    <w:rsid w:val="004B3D74"/>
    <w:rsid w:val="004C07D0"/>
    <w:rsid w:val="004C4C36"/>
    <w:rsid w:val="004C4F6C"/>
    <w:rsid w:val="004C7323"/>
    <w:rsid w:val="004C775A"/>
    <w:rsid w:val="004E3ED4"/>
    <w:rsid w:val="004E475B"/>
    <w:rsid w:val="004E5383"/>
    <w:rsid w:val="004F2752"/>
    <w:rsid w:val="00514995"/>
    <w:rsid w:val="00515D97"/>
    <w:rsid w:val="005218ED"/>
    <w:rsid w:val="00522E2F"/>
    <w:rsid w:val="00532288"/>
    <w:rsid w:val="0053456E"/>
    <w:rsid w:val="00537F35"/>
    <w:rsid w:val="005425FF"/>
    <w:rsid w:val="00543448"/>
    <w:rsid w:val="005465A9"/>
    <w:rsid w:val="00551FC9"/>
    <w:rsid w:val="00567190"/>
    <w:rsid w:val="0058310A"/>
    <w:rsid w:val="00584FEF"/>
    <w:rsid w:val="00586A8D"/>
    <w:rsid w:val="005B7DD8"/>
    <w:rsid w:val="005C1398"/>
    <w:rsid w:val="005C29C1"/>
    <w:rsid w:val="005C3BF6"/>
    <w:rsid w:val="005D0C08"/>
    <w:rsid w:val="005D11E6"/>
    <w:rsid w:val="005D42B2"/>
    <w:rsid w:val="005D5D7F"/>
    <w:rsid w:val="005D6966"/>
    <w:rsid w:val="005F72CB"/>
    <w:rsid w:val="005F7871"/>
    <w:rsid w:val="005F7A7C"/>
    <w:rsid w:val="0060702D"/>
    <w:rsid w:val="00617D5E"/>
    <w:rsid w:val="006252B6"/>
    <w:rsid w:val="00630CCB"/>
    <w:rsid w:val="00640D4D"/>
    <w:rsid w:val="00641F20"/>
    <w:rsid w:val="0064547A"/>
    <w:rsid w:val="00650E22"/>
    <w:rsid w:val="006539F8"/>
    <w:rsid w:val="00655CE5"/>
    <w:rsid w:val="00656E62"/>
    <w:rsid w:val="0065759B"/>
    <w:rsid w:val="0066593C"/>
    <w:rsid w:val="006677BF"/>
    <w:rsid w:val="00667EB8"/>
    <w:rsid w:val="006772B1"/>
    <w:rsid w:val="00683394"/>
    <w:rsid w:val="00691FCE"/>
    <w:rsid w:val="00693FBC"/>
    <w:rsid w:val="0069566C"/>
    <w:rsid w:val="006A4F48"/>
    <w:rsid w:val="006A5B8B"/>
    <w:rsid w:val="006B3D15"/>
    <w:rsid w:val="006B66FE"/>
    <w:rsid w:val="006C068D"/>
    <w:rsid w:val="006C3D7E"/>
    <w:rsid w:val="006C5124"/>
    <w:rsid w:val="006D0A69"/>
    <w:rsid w:val="006D167A"/>
    <w:rsid w:val="006D3633"/>
    <w:rsid w:val="006E2E23"/>
    <w:rsid w:val="006E4DBB"/>
    <w:rsid w:val="006E7DBA"/>
    <w:rsid w:val="006F1C3A"/>
    <w:rsid w:val="006F5D69"/>
    <w:rsid w:val="00700118"/>
    <w:rsid w:val="007117B7"/>
    <w:rsid w:val="00713182"/>
    <w:rsid w:val="00715DAD"/>
    <w:rsid w:val="007221E6"/>
    <w:rsid w:val="0072275F"/>
    <w:rsid w:val="0073517D"/>
    <w:rsid w:val="00735D2B"/>
    <w:rsid w:val="00746FE7"/>
    <w:rsid w:val="007501DD"/>
    <w:rsid w:val="0075558E"/>
    <w:rsid w:val="007640EA"/>
    <w:rsid w:val="00771859"/>
    <w:rsid w:val="00776EAE"/>
    <w:rsid w:val="00785843"/>
    <w:rsid w:val="007A0972"/>
    <w:rsid w:val="007A5F77"/>
    <w:rsid w:val="007A7829"/>
    <w:rsid w:val="007C29D9"/>
    <w:rsid w:val="007C3538"/>
    <w:rsid w:val="007C3572"/>
    <w:rsid w:val="007C4CF6"/>
    <w:rsid w:val="007D2DB6"/>
    <w:rsid w:val="007E2C62"/>
    <w:rsid w:val="007E2CE9"/>
    <w:rsid w:val="007F2608"/>
    <w:rsid w:val="007F6D82"/>
    <w:rsid w:val="0080165B"/>
    <w:rsid w:val="00802DDE"/>
    <w:rsid w:val="00805FD0"/>
    <w:rsid w:val="008133D9"/>
    <w:rsid w:val="0081522F"/>
    <w:rsid w:val="00821ED6"/>
    <w:rsid w:val="0082658C"/>
    <w:rsid w:val="008356CC"/>
    <w:rsid w:val="0084210C"/>
    <w:rsid w:val="00845305"/>
    <w:rsid w:val="00850F2E"/>
    <w:rsid w:val="00857E4A"/>
    <w:rsid w:val="00857F0C"/>
    <w:rsid w:val="00861BE3"/>
    <w:rsid w:val="00870A8A"/>
    <w:rsid w:val="008939B4"/>
    <w:rsid w:val="008B7762"/>
    <w:rsid w:val="008C09D6"/>
    <w:rsid w:val="008C4C32"/>
    <w:rsid w:val="008E28AE"/>
    <w:rsid w:val="008E54FF"/>
    <w:rsid w:val="008F363D"/>
    <w:rsid w:val="008F7C74"/>
    <w:rsid w:val="0090011C"/>
    <w:rsid w:val="00900C4B"/>
    <w:rsid w:val="009067FB"/>
    <w:rsid w:val="00912A4E"/>
    <w:rsid w:val="00913663"/>
    <w:rsid w:val="009139E9"/>
    <w:rsid w:val="009309FC"/>
    <w:rsid w:val="0093659E"/>
    <w:rsid w:val="009419D7"/>
    <w:rsid w:val="00952923"/>
    <w:rsid w:val="0095797D"/>
    <w:rsid w:val="0096741C"/>
    <w:rsid w:val="0097294C"/>
    <w:rsid w:val="0098460F"/>
    <w:rsid w:val="009906B1"/>
    <w:rsid w:val="00992A6E"/>
    <w:rsid w:val="0099694E"/>
    <w:rsid w:val="009C5C65"/>
    <w:rsid w:val="009C795D"/>
    <w:rsid w:val="009D4B41"/>
    <w:rsid w:val="009E6B9F"/>
    <w:rsid w:val="009F4FBD"/>
    <w:rsid w:val="00A02148"/>
    <w:rsid w:val="00A03E4D"/>
    <w:rsid w:val="00A07BD4"/>
    <w:rsid w:val="00A12E9E"/>
    <w:rsid w:val="00A17D89"/>
    <w:rsid w:val="00A242CE"/>
    <w:rsid w:val="00A30055"/>
    <w:rsid w:val="00A32E0E"/>
    <w:rsid w:val="00A3583C"/>
    <w:rsid w:val="00A366E4"/>
    <w:rsid w:val="00A425A3"/>
    <w:rsid w:val="00A47C15"/>
    <w:rsid w:val="00A5412E"/>
    <w:rsid w:val="00A5768E"/>
    <w:rsid w:val="00A606DF"/>
    <w:rsid w:val="00A6187F"/>
    <w:rsid w:val="00A665F3"/>
    <w:rsid w:val="00A712F1"/>
    <w:rsid w:val="00AA6723"/>
    <w:rsid w:val="00AA698C"/>
    <w:rsid w:val="00AB6581"/>
    <w:rsid w:val="00AC54FE"/>
    <w:rsid w:val="00B20372"/>
    <w:rsid w:val="00B266D9"/>
    <w:rsid w:val="00B332B5"/>
    <w:rsid w:val="00B446CC"/>
    <w:rsid w:val="00B5300C"/>
    <w:rsid w:val="00B53220"/>
    <w:rsid w:val="00B53C91"/>
    <w:rsid w:val="00B53D84"/>
    <w:rsid w:val="00B57170"/>
    <w:rsid w:val="00B60316"/>
    <w:rsid w:val="00B6315C"/>
    <w:rsid w:val="00B6620F"/>
    <w:rsid w:val="00B73BFC"/>
    <w:rsid w:val="00B779E4"/>
    <w:rsid w:val="00B82265"/>
    <w:rsid w:val="00B909D6"/>
    <w:rsid w:val="00B93A87"/>
    <w:rsid w:val="00B96448"/>
    <w:rsid w:val="00BA0413"/>
    <w:rsid w:val="00BC4836"/>
    <w:rsid w:val="00BC4AAF"/>
    <w:rsid w:val="00BC7E67"/>
    <w:rsid w:val="00BD4BD8"/>
    <w:rsid w:val="00BD6FAC"/>
    <w:rsid w:val="00BE6CF3"/>
    <w:rsid w:val="00C00B59"/>
    <w:rsid w:val="00C11F02"/>
    <w:rsid w:val="00C146C6"/>
    <w:rsid w:val="00C35E75"/>
    <w:rsid w:val="00C5268D"/>
    <w:rsid w:val="00C603DE"/>
    <w:rsid w:val="00C63129"/>
    <w:rsid w:val="00C6371E"/>
    <w:rsid w:val="00C825DF"/>
    <w:rsid w:val="00C852B2"/>
    <w:rsid w:val="00CB115F"/>
    <w:rsid w:val="00CB4587"/>
    <w:rsid w:val="00CB4812"/>
    <w:rsid w:val="00CC6713"/>
    <w:rsid w:val="00CD3340"/>
    <w:rsid w:val="00CE1117"/>
    <w:rsid w:val="00CE7416"/>
    <w:rsid w:val="00CE7DF5"/>
    <w:rsid w:val="00CF25BE"/>
    <w:rsid w:val="00CF3C2D"/>
    <w:rsid w:val="00D011E5"/>
    <w:rsid w:val="00D0243F"/>
    <w:rsid w:val="00D02FA8"/>
    <w:rsid w:val="00D036F9"/>
    <w:rsid w:val="00D07431"/>
    <w:rsid w:val="00D07E5F"/>
    <w:rsid w:val="00D14152"/>
    <w:rsid w:val="00D142B0"/>
    <w:rsid w:val="00D20B74"/>
    <w:rsid w:val="00D3313D"/>
    <w:rsid w:val="00D332E8"/>
    <w:rsid w:val="00D36EBF"/>
    <w:rsid w:val="00D37311"/>
    <w:rsid w:val="00D40BF4"/>
    <w:rsid w:val="00D50101"/>
    <w:rsid w:val="00D64A98"/>
    <w:rsid w:val="00D6658B"/>
    <w:rsid w:val="00D772A1"/>
    <w:rsid w:val="00D864CF"/>
    <w:rsid w:val="00DB10CA"/>
    <w:rsid w:val="00DC2BC0"/>
    <w:rsid w:val="00DC3B5E"/>
    <w:rsid w:val="00DC5963"/>
    <w:rsid w:val="00DE365D"/>
    <w:rsid w:val="00DE6DF7"/>
    <w:rsid w:val="00DF3447"/>
    <w:rsid w:val="00E14A67"/>
    <w:rsid w:val="00E2124C"/>
    <w:rsid w:val="00E26C58"/>
    <w:rsid w:val="00E35F05"/>
    <w:rsid w:val="00E41945"/>
    <w:rsid w:val="00E4559C"/>
    <w:rsid w:val="00E45FBA"/>
    <w:rsid w:val="00E461FA"/>
    <w:rsid w:val="00E53B01"/>
    <w:rsid w:val="00E56C42"/>
    <w:rsid w:val="00E65108"/>
    <w:rsid w:val="00E67362"/>
    <w:rsid w:val="00E92239"/>
    <w:rsid w:val="00E9419E"/>
    <w:rsid w:val="00E9798B"/>
    <w:rsid w:val="00EA373F"/>
    <w:rsid w:val="00EA41FA"/>
    <w:rsid w:val="00EB2633"/>
    <w:rsid w:val="00EB59E7"/>
    <w:rsid w:val="00EC62E6"/>
    <w:rsid w:val="00ED4BB4"/>
    <w:rsid w:val="00ED51B6"/>
    <w:rsid w:val="00EE025B"/>
    <w:rsid w:val="00EE0B37"/>
    <w:rsid w:val="00EE3F8D"/>
    <w:rsid w:val="00EF1457"/>
    <w:rsid w:val="00EF3E72"/>
    <w:rsid w:val="00F00052"/>
    <w:rsid w:val="00F02254"/>
    <w:rsid w:val="00F1250B"/>
    <w:rsid w:val="00F412D2"/>
    <w:rsid w:val="00F42B9C"/>
    <w:rsid w:val="00F44010"/>
    <w:rsid w:val="00F47264"/>
    <w:rsid w:val="00F56D34"/>
    <w:rsid w:val="00F70F22"/>
    <w:rsid w:val="00F80222"/>
    <w:rsid w:val="00F80894"/>
    <w:rsid w:val="00F8242B"/>
    <w:rsid w:val="00F928E1"/>
    <w:rsid w:val="00F962F2"/>
    <w:rsid w:val="00FA06D8"/>
    <w:rsid w:val="00FA3466"/>
    <w:rsid w:val="00FA3B8E"/>
    <w:rsid w:val="00FB129A"/>
    <w:rsid w:val="00FB47D9"/>
    <w:rsid w:val="00FB63A5"/>
    <w:rsid w:val="00FC4418"/>
    <w:rsid w:val="00FC685B"/>
    <w:rsid w:val="00FD2544"/>
    <w:rsid w:val="00FD6379"/>
    <w:rsid w:val="00FE35D2"/>
    <w:rsid w:val="00FE776D"/>
    <w:rsid w:val="00FF1A61"/>
    <w:rsid w:val="00FF6C70"/>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77C52"/>
  <w15:docId w15:val="{184508E2-6C35-41C8-BB5D-814E9364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2F1573"/>
    <w:pPr>
      <w:keepNext/>
      <w:spacing w:after="0" w:line="360" w:lineRule="auto"/>
      <w:outlineLvl w:val="8"/>
    </w:pPr>
    <w:rPr>
      <w:rFonts w:ascii="Arial" w:eastAsia="Times New Roman" w:hAnsi="Arial" w:cs="Arial"/>
      <w:b/>
      <w:bCs/>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859"/>
    <w:pPr>
      <w:ind w:left="720"/>
      <w:contextualSpacing/>
    </w:pPr>
  </w:style>
  <w:style w:type="character" w:styleId="Hyperlink">
    <w:name w:val="Hyperlink"/>
    <w:basedOn w:val="DefaultParagraphFont"/>
    <w:uiPriority w:val="99"/>
    <w:unhideWhenUsed/>
    <w:rsid w:val="00A366E4"/>
    <w:rPr>
      <w:color w:val="0000FF" w:themeColor="hyperlink"/>
      <w:u w:val="single"/>
    </w:rPr>
  </w:style>
  <w:style w:type="paragraph" w:styleId="BodyTextIndent">
    <w:name w:val="Body Text Indent"/>
    <w:basedOn w:val="Normal"/>
    <w:link w:val="BodyTextIndentChar"/>
    <w:rsid w:val="007E2CE9"/>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E2CE9"/>
    <w:rPr>
      <w:rFonts w:ascii="Times New Roman" w:eastAsia="Times New Roman" w:hAnsi="Times New Roman" w:cs="Times New Roman"/>
      <w:szCs w:val="24"/>
    </w:rPr>
  </w:style>
  <w:style w:type="paragraph" w:styleId="BodyText3">
    <w:name w:val="Body Text 3"/>
    <w:basedOn w:val="Normal"/>
    <w:link w:val="BodyText3Char"/>
    <w:rsid w:val="007E2CE9"/>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7E2CE9"/>
    <w:rPr>
      <w:rFonts w:ascii="Arial" w:eastAsia="Times New Roman" w:hAnsi="Arial" w:cs="Arial"/>
      <w:sz w:val="20"/>
      <w:szCs w:val="24"/>
    </w:rPr>
  </w:style>
  <w:style w:type="paragraph" w:styleId="BalloonText">
    <w:name w:val="Balloon Text"/>
    <w:basedOn w:val="Normal"/>
    <w:link w:val="BalloonTextChar"/>
    <w:uiPriority w:val="99"/>
    <w:semiHidden/>
    <w:unhideWhenUsed/>
    <w:rsid w:val="007E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E9"/>
    <w:rPr>
      <w:rFonts w:ascii="Tahoma" w:hAnsi="Tahoma" w:cs="Tahoma"/>
      <w:sz w:val="16"/>
      <w:szCs w:val="16"/>
    </w:rPr>
  </w:style>
  <w:style w:type="character" w:customStyle="1" w:styleId="Heading9Char">
    <w:name w:val="Heading 9 Char"/>
    <w:basedOn w:val="DefaultParagraphFont"/>
    <w:link w:val="Heading9"/>
    <w:rsid w:val="002F1573"/>
    <w:rPr>
      <w:rFonts w:ascii="Arial" w:eastAsia="Times New Roman" w:hAnsi="Arial" w:cs="Arial"/>
      <w:b/>
      <w:bCs/>
      <w:sz w:val="21"/>
      <w:szCs w:val="24"/>
    </w:rPr>
  </w:style>
  <w:style w:type="paragraph" w:styleId="BodyTextIndent2">
    <w:name w:val="Body Text Indent 2"/>
    <w:basedOn w:val="Normal"/>
    <w:link w:val="BodyTextIndent2Char"/>
    <w:uiPriority w:val="99"/>
    <w:semiHidden/>
    <w:unhideWhenUsed/>
    <w:rsid w:val="00DC3B5E"/>
    <w:pPr>
      <w:spacing w:after="120" w:line="480" w:lineRule="auto"/>
      <w:ind w:left="283"/>
    </w:pPr>
  </w:style>
  <w:style w:type="character" w:customStyle="1" w:styleId="BodyTextIndent2Char">
    <w:name w:val="Body Text Indent 2 Char"/>
    <w:basedOn w:val="DefaultParagraphFont"/>
    <w:link w:val="BodyTextIndent2"/>
    <w:uiPriority w:val="99"/>
    <w:semiHidden/>
    <w:rsid w:val="00DC3B5E"/>
  </w:style>
  <w:style w:type="paragraph" w:styleId="Header">
    <w:name w:val="header"/>
    <w:basedOn w:val="Normal"/>
    <w:link w:val="HeaderChar"/>
    <w:uiPriority w:val="99"/>
    <w:unhideWhenUsed/>
    <w:rsid w:val="00FC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5B"/>
  </w:style>
  <w:style w:type="paragraph" w:styleId="Footer">
    <w:name w:val="footer"/>
    <w:basedOn w:val="Normal"/>
    <w:link w:val="FooterChar"/>
    <w:uiPriority w:val="99"/>
    <w:unhideWhenUsed/>
    <w:rsid w:val="00FC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5B"/>
  </w:style>
  <w:style w:type="character" w:styleId="CommentReference">
    <w:name w:val="annotation reference"/>
    <w:basedOn w:val="DefaultParagraphFont"/>
    <w:uiPriority w:val="99"/>
    <w:semiHidden/>
    <w:unhideWhenUsed/>
    <w:rsid w:val="00857E4A"/>
    <w:rPr>
      <w:sz w:val="16"/>
      <w:szCs w:val="16"/>
    </w:rPr>
  </w:style>
  <w:style w:type="paragraph" w:styleId="CommentText">
    <w:name w:val="annotation text"/>
    <w:basedOn w:val="Normal"/>
    <w:link w:val="CommentTextChar"/>
    <w:uiPriority w:val="99"/>
    <w:semiHidden/>
    <w:unhideWhenUsed/>
    <w:rsid w:val="00857E4A"/>
    <w:pPr>
      <w:spacing w:line="240" w:lineRule="auto"/>
    </w:pPr>
    <w:rPr>
      <w:sz w:val="20"/>
      <w:szCs w:val="20"/>
    </w:rPr>
  </w:style>
  <w:style w:type="character" w:customStyle="1" w:styleId="CommentTextChar">
    <w:name w:val="Comment Text Char"/>
    <w:basedOn w:val="DefaultParagraphFont"/>
    <w:link w:val="CommentText"/>
    <w:uiPriority w:val="99"/>
    <w:semiHidden/>
    <w:rsid w:val="00857E4A"/>
    <w:rPr>
      <w:sz w:val="20"/>
      <w:szCs w:val="20"/>
    </w:rPr>
  </w:style>
  <w:style w:type="paragraph" w:styleId="CommentSubject">
    <w:name w:val="annotation subject"/>
    <w:basedOn w:val="CommentText"/>
    <w:next w:val="CommentText"/>
    <w:link w:val="CommentSubjectChar"/>
    <w:uiPriority w:val="99"/>
    <w:semiHidden/>
    <w:unhideWhenUsed/>
    <w:rsid w:val="00857E4A"/>
    <w:rPr>
      <w:b/>
      <w:bCs/>
    </w:rPr>
  </w:style>
  <w:style w:type="character" w:customStyle="1" w:styleId="CommentSubjectChar">
    <w:name w:val="Comment Subject Char"/>
    <w:basedOn w:val="CommentTextChar"/>
    <w:link w:val="CommentSubject"/>
    <w:uiPriority w:val="99"/>
    <w:semiHidden/>
    <w:rsid w:val="00857E4A"/>
    <w:rPr>
      <w:b/>
      <w:bCs/>
      <w:sz w:val="20"/>
      <w:szCs w:val="20"/>
    </w:rPr>
  </w:style>
  <w:style w:type="paragraph" w:styleId="NormalWeb">
    <w:name w:val="Normal (Web)"/>
    <w:basedOn w:val="Normal"/>
    <w:uiPriority w:val="99"/>
    <w:semiHidden/>
    <w:unhideWhenUsed/>
    <w:rsid w:val="00094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8D7-8B0D-48AB-9AED-BD6988ED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Univerisity of Birmingham</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ellssc</dc:creator>
  <cp:lastModifiedBy>Louise Stanley (MDS - Administration)</cp:lastModifiedBy>
  <cp:revision>2</cp:revision>
  <cp:lastPrinted>2016-04-22T11:15:00Z</cp:lastPrinted>
  <dcterms:created xsi:type="dcterms:W3CDTF">2021-09-21T10:01:00Z</dcterms:created>
  <dcterms:modified xsi:type="dcterms:W3CDTF">2021-09-21T10:01:00Z</dcterms:modified>
</cp:coreProperties>
</file>